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92" w:rsidRPr="00F129EE" w:rsidRDefault="00796CA0" w:rsidP="00796CA0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OLE_LINK12"/>
      <w:bookmarkStart w:id="1" w:name="OLE_LINK13"/>
      <w:bookmarkStart w:id="2" w:name="OLE_LINK1"/>
      <w:bookmarkStart w:id="3" w:name="OLE_LINK2"/>
      <w:bookmarkStart w:id="4" w:name="OLE_LINK3"/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Памятка</w:t>
      </w:r>
    </w:p>
    <w:p w:rsidR="001710AF" w:rsidRPr="00F129EE" w:rsidRDefault="00796CA0" w:rsidP="00796CA0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 xml:space="preserve"> УСЛОВИЯ страхования ТУРИСТОВ в связи с отменой или прерыванием поездки </w:t>
      </w:r>
    </w:p>
    <w:bookmarkEnd w:id="0"/>
    <w:bookmarkEnd w:id="1"/>
    <w:p w:rsidR="00017D2A" w:rsidRPr="0067439E" w:rsidRDefault="00796CA0" w:rsidP="0067439E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710AF"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се</w:t>
      </w: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10AF"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СТРАНЫ</w:t>
      </w:r>
      <w:bookmarkEnd w:id="2"/>
      <w:bookmarkEnd w:id="3"/>
      <w:bookmarkEnd w:id="4"/>
    </w:p>
    <w:p w:rsidR="00D4253E" w:rsidRPr="001B4C45" w:rsidRDefault="00D4253E" w:rsidP="00D4253E">
      <w:pPr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1B4C45">
        <w:rPr>
          <w:rFonts w:asciiTheme="minorHAnsi" w:hAnsiTheme="minorHAnsi" w:cstheme="minorHAnsi"/>
          <w:bCs/>
          <w:color w:val="000000" w:themeColor="text1"/>
          <w:szCs w:val="20"/>
        </w:rPr>
        <w:t>Услуги страхования расходов ТУРИСТА, связанных с отменой или прерыванием туристской поездки, предоставляются Страховщиком: АО «ЕРВ Туристическое Страхование».</w:t>
      </w:r>
    </w:p>
    <w:p w:rsidR="00D4253E" w:rsidRPr="001B4C45" w:rsidRDefault="00D4253E" w:rsidP="00D4253E">
      <w:pPr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1B4C45">
        <w:rPr>
          <w:rFonts w:asciiTheme="minorHAnsi" w:hAnsiTheme="minorHAnsi" w:cstheme="minorHAnsi"/>
          <w:bCs/>
          <w:color w:val="000000" w:themeColor="text1"/>
          <w:szCs w:val="20"/>
        </w:rPr>
        <w:t>АО "ЕРВ Туристическое Страхование" входит в состав крупнейшей международной группы по туристическому страхованию «European Travel Insurance», основанную транснациональными страховыми холдингами «Generali» и «Munich Re Group».</w:t>
      </w:r>
    </w:p>
    <w:p w:rsidR="00017D2A" w:rsidRPr="00236C93" w:rsidRDefault="00017D2A" w:rsidP="0057318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:rsidR="0057318A" w:rsidRDefault="00293030" w:rsidP="005904E9">
      <w:pPr>
        <w:pStyle w:val="a6"/>
        <w:jc w:val="center"/>
        <w:rPr>
          <w:rFonts w:asciiTheme="minorHAnsi" w:hAnsiTheme="minorHAnsi" w:cstheme="minorHAnsi"/>
          <w:b/>
          <w:sz w:val="24"/>
        </w:rPr>
      </w:pPr>
      <w:r w:rsidRPr="00267AD1">
        <w:rPr>
          <w:rFonts w:asciiTheme="minorHAnsi" w:hAnsiTheme="minorHAnsi" w:cstheme="minorHAnsi"/>
          <w:b/>
          <w:sz w:val="24"/>
        </w:rPr>
        <w:t>ИНФОРМАЦИЯ О СТРАХОВАНИИ</w:t>
      </w:r>
    </w:p>
    <w:p w:rsidR="005904E9" w:rsidRPr="005904E9" w:rsidRDefault="005904E9" w:rsidP="005904E9">
      <w:pPr>
        <w:pStyle w:val="a6"/>
        <w:jc w:val="center"/>
        <w:rPr>
          <w:rFonts w:asciiTheme="minorHAnsi" w:hAnsiTheme="minorHAnsi" w:cstheme="minorHAnsi"/>
          <w:b/>
        </w:rPr>
      </w:pPr>
    </w:p>
    <w:p w:rsidR="0057318A" w:rsidRPr="0067439E" w:rsidRDefault="0057318A" w:rsidP="0067439E">
      <w:pPr>
        <w:jc w:val="both"/>
        <w:rPr>
          <w:rFonts w:asciiTheme="minorHAnsi" w:hAnsiTheme="minorHAnsi" w:cstheme="minorHAnsi"/>
          <w:bCs/>
          <w:i/>
          <w:color w:val="000000" w:themeColor="text1"/>
          <w:szCs w:val="20"/>
        </w:rPr>
      </w:pPr>
      <w:bookmarkStart w:id="5" w:name="OLE_LINK6"/>
      <w:bookmarkStart w:id="6" w:name="OLE_LINK7"/>
      <w:bookmarkStart w:id="7" w:name="OLE_LINK8"/>
      <w:r w:rsidRPr="0067439E">
        <w:rPr>
          <w:rFonts w:asciiTheme="minorHAnsi" w:hAnsiTheme="minorHAnsi" w:cstheme="minorHAnsi"/>
          <w:b/>
          <w:bCs/>
          <w:i/>
          <w:color w:val="000000" w:themeColor="text1"/>
          <w:szCs w:val="20"/>
        </w:rPr>
        <w:t xml:space="preserve">Страхование отмены или прерывания поездки по </w:t>
      </w:r>
      <w:r w:rsidR="00F129EE" w:rsidRPr="0067439E">
        <w:rPr>
          <w:rFonts w:asciiTheme="minorHAnsi" w:hAnsiTheme="minorHAnsi" w:cstheme="minorHAnsi"/>
          <w:b/>
          <w:bCs/>
          <w:i/>
          <w:color w:val="000000" w:themeColor="text1"/>
          <w:szCs w:val="20"/>
        </w:rPr>
        <w:t xml:space="preserve">программе: </w:t>
      </w:r>
      <w:r w:rsidR="005904E9" w:rsidRPr="005904E9"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  <w:t>«СТРАХОВАНИЕ ОТ НЕВЫЕЗДА ПОЛНОЕ ПОКРЫТИЕ ПЛЮС</w:t>
      </w:r>
      <w:r w:rsidRPr="0067439E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>»</w:t>
      </w:r>
      <w:r w:rsidR="00F129EE" w:rsidRPr="0067439E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 xml:space="preserve"> до 3 000 у.е.</w:t>
      </w:r>
    </w:p>
    <w:bookmarkEnd w:id="5"/>
    <w:bookmarkEnd w:id="6"/>
    <w:bookmarkEnd w:id="7"/>
    <w:p w:rsidR="0057318A" w:rsidRPr="005904E9" w:rsidRDefault="0057318A" w:rsidP="0059321A">
      <w:pPr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5904E9">
        <w:rPr>
          <w:rFonts w:asciiTheme="minorHAnsi" w:hAnsiTheme="minorHAnsi" w:cstheme="minorHAnsi"/>
          <w:bCs/>
          <w:color w:val="000000" w:themeColor="text1"/>
          <w:szCs w:val="20"/>
        </w:rPr>
        <w:t>(в том числе и индивидуальных туров и командировок)  в результате: экстренной госпитализации; травмы; опасных, а также «детских инфекций»; смерти; повестки в суд; повреждения имущества; задержки в поездке; досрочного возвращения; выявления технических неполадок, сбоев, отказа в работе машинных устройств и других  непредвиден</w:t>
      </w:r>
      <w:r w:rsidR="00F129EE" w:rsidRPr="005904E9">
        <w:rPr>
          <w:rFonts w:asciiTheme="minorHAnsi" w:hAnsiTheme="minorHAnsi" w:cstheme="minorHAnsi"/>
          <w:bCs/>
          <w:color w:val="000000" w:themeColor="text1"/>
          <w:szCs w:val="20"/>
        </w:rPr>
        <w:t>ных обстоятельств, произошедших</w:t>
      </w:r>
      <w:r w:rsidRPr="005904E9">
        <w:rPr>
          <w:rFonts w:asciiTheme="minorHAnsi" w:hAnsiTheme="minorHAnsi" w:cstheme="minorHAnsi"/>
          <w:bCs/>
          <w:color w:val="000000" w:themeColor="text1"/>
          <w:szCs w:val="20"/>
        </w:rPr>
        <w:t xml:space="preserve"> со средством водного транспорта (лайнер, катер, ледокол, теплоход, яхта и т.п.), совершающим круиз по запланированному маршруту, которые повлекли за собой отмену Поездки или прерывание уже начатой Поездки, а также в случае досрочного возвращения Застрахованного лица из Поездки по причине отказа во въезде в страну временного пребывания;</w:t>
      </w:r>
    </w:p>
    <w:p w:rsidR="00FC78C1" w:rsidRPr="00267AD1" w:rsidRDefault="00FC78C1" w:rsidP="0057318A">
      <w:pPr>
        <w:pStyle w:val="a3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756"/>
      </w:tblGrid>
      <w:tr w:rsidR="0067439E" w:rsidRPr="00267AD1" w:rsidTr="005904E9">
        <w:trPr>
          <w:trHeight w:val="308"/>
        </w:trPr>
        <w:tc>
          <w:tcPr>
            <w:tcW w:w="4707" w:type="dxa"/>
            <w:shd w:val="clear" w:color="auto" w:fill="auto"/>
            <w:vAlign w:val="center"/>
          </w:tcPr>
          <w:p w:rsidR="0067439E" w:rsidRPr="00A84369" w:rsidRDefault="0067439E" w:rsidP="0067439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</w:pPr>
            <w:r w:rsidRPr="00A843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  <w:t>Страховая сумма на человека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67439E" w:rsidRPr="00A84369" w:rsidRDefault="0067439E" w:rsidP="0067439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</w:pPr>
            <w:r w:rsidRPr="00A843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18"/>
              </w:rPr>
              <w:t>Страховая премия на человека</w:t>
            </w:r>
          </w:p>
        </w:tc>
      </w:tr>
      <w:tr w:rsidR="0067439E" w:rsidRPr="00267AD1" w:rsidTr="000B5E97">
        <w:tc>
          <w:tcPr>
            <w:tcW w:w="4707" w:type="dxa"/>
            <w:shd w:val="clear" w:color="auto" w:fill="auto"/>
            <w:vAlign w:val="center"/>
          </w:tcPr>
          <w:p w:rsidR="0067439E" w:rsidRPr="005904E9" w:rsidRDefault="0067439E" w:rsidP="005904E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18"/>
              </w:rPr>
            </w:pPr>
            <w:r w:rsidRPr="00B103D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18"/>
              </w:rPr>
              <w:t>Равна стоимости тура * на человека,</w:t>
            </w:r>
            <w:r w:rsidR="005904E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18"/>
              </w:rPr>
              <w:t xml:space="preserve">        </w:t>
            </w:r>
            <w:r w:rsidRPr="00B103D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18"/>
              </w:rPr>
              <w:t>но не более стоимости тура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67439E" w:rsidRPr="00B103DD" w:rsidRDefault="0067439E" w:rsidP="005904E9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</w:rPr>
              <w:t>30</w:t>
            </w: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</w:rPr>
              <w:t xml:space="preserve"> </w:t>
            </w: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  <w:lang w:val="en-US"/>
              </w:rPr>
              <w:t>USD</w:t>
            </w: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</w:rPr>
              <w:t xml:space="preserve"> / </w:t>
            </w: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Cs w:val="18"/>
                <w:lang w:val="en-US"/>
              </w:rPr>
              <w:t>EURO</w:t>
            </w:r>
          </w:p>
          <w:p w:rsidR="0067439E" w:rsidRPr="00B103DD" w:rsidRDefault="0067439E" w:rsidP="005904E9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18"/>
              </w:rPr>
            </w:pPr>
            <w:r w:rsidRPr="00B103D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18"/>
              </w:rPr>
              <w:t>(с франшизой 15%) от с.с.</w:t>
            </w:r>
          </w:p>
          <w:p w:rsidR="0067439E" w:rsidRPr="00B103DD" w:rsidRDefault="0067439E" w:rsidP="0067439E">
            <w:pPr>
              <w:pStyle w:val="a3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</w:tbl>
    <w:p w:rsidR="00FC78C1" w:rsidRPr="00267AD1" w:rsidRDefault="00FC78C1" w:rsidP="0057318A">
      <w:pPr>
        <w:pStyle w:val="a3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CE3547" w:rsidRDefault="00797675" w:rsidP="00F129EE">
      <w:pPr>
        <w:pStyle w:val="a3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*</w:t>
      </w:r>
      <w:r w:rsidR="0057318A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Стоимость тура не должна превышать 3</w:t>
      </w:r>
      <w:r w:rsidR="0057318A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  <w:lang w:val="en-US"/>
        </w:rPr>
        <w:t> </w:t>
      </w:r>
      <w:r w:rsidR="005533A5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000 </w:t>
      </w:r>
      <w:r w:rsidR="00CE3547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у.е. </w:t>
      </w:r>
      <w:r w:rsidR="0057318A" w:rsidRPr="005904E9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на человека.</w:t>
      </w:r>
    </w:p>
    <w:p w:rsidR="00C64FAA" w:rsidRDefault="00C64FAA" w:rsidP="00C64FAA">
      <w:pPr>
        <w:pStyle w:val="a3"/>
        <w:spacing w:after="0"/>
        <w:ind w:left="78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C64FAA" w:rsidRPr="00C64FAA" w:rsidRDefault="00C64FAA" w:rsidP="00C64FAA">
      <w:pPr>
        <w:pStyle w:val="a3"/>
        <w:spacing w:after="0"/>
        <w:ind w:left="78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CE3547" w:rsidRPr="00267AD1" w:rsidRDefault="00F129EE" w:rsidP="00CE3547">
      <w:pPr>
        <w:pStyle w:val="a3"/>
        <w:spacing w:after="0"/>
        <w:ind w:left="-1418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</w:p>
    <w:p w:rsidR="00CE3547" w:rsidRPr="00017D2A" w:rsidRDefault="00CE3547" w:rsidP="00CE3547">
      <w:pPr>
        <w:pStyle w:val="a3"/>
        <w:spacing w:after="0"/>
        <w:ind w:left="567"/>
        <w:rPr>
          <w:rFonts w:asciiTheme="minorHAnsi" w:hAnsiTheme="minorHAnsi" w:cstheme="minorHAnsi"/>
          <w:bCs/>
          <w:i/>
          <w:color w:val="000000" w:themeColor="text1"/>
          <w:sz w:val="22"/>
          <w:szCs w:val="20"/>
        </w:rPr>
      </w:pPr>
      <w:r w:rsidRPr="005904E9">
        <w:rPr>
          <w:rFonts w:asciiTheme="minorHAnsi" w:hAnsiTheme="minorHAnsi" w:cstheme="minorHAnsi"/>
          <w:bCs/>
          <w:i/>
          <w:color w:val="000000" w:themeColor="text1"/>
          <w:szCs w:val="20"/>
        </w:rPr>
        <w:t>Особые условия страхования</w:t>
      </w:r>
      <w:r w:rsidRPr="00017D2A">
        <w:rPr>
          <w:rFonts w:asciiTheme="minorHAnsi" w:hAnsiTheme="minorHAnsi" w:cstheme="minorHAnsi"/>
          <w:bCs/>
          <w:i/>
          <w:color w:val="000000" w:themeColor="text1"/>
          <w:sz w:val="22"/>
          <w:szCs w:val="20"/>
        </w:rPr>
        <w:t>:</w:t>
      </w:r>
    </w:p>
    <w:p w:rsidR="00CE3547" w:rsidRPr="00267AD1" w:rsidRDefault="00CE3547" w:rsidP="00CE3547">
      <w:pPr>
        <w:pStyle w:val="a3"/>
        <w:spacing w:after="0"/>
        <w:ind w:left="567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CE3547" w:rsidRPr="005904E9" w:rsidRDefault="00CE3547" w:rsidP="00CE3547">
      <w:pPr>
        <w:numPr>
          <w:ilvl w:val="0"/>
          <w:numId w:val="2"/>
        </w:numPr>
        <w:tabs>
          <w:tab w:val="num" w:pos="644"/>
        </w:tabs>
        <w:spacing w:line="240" w:lineRule="auto"/>
        <w:ind w:left="567" w:firstLine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</w:pPr>
      <w:r w:rsidRPr="005904E9"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  <w:t>страхование всех граждан, в том числе,  нерезидентов РФ</w:t>
      </w:r>
    </w:p>
    <w:p w:rsidR="00C64FAA" w:rsidRDefault="00CE3547" w:rsidP="00C64FAA">
      <w:pPr>
        <w:numPr>
          <w:ilvl w:val="0"/>
          <w:numId w:val="2"/>
        </w:numPr>
        <w:tabs>
          <w:tab w:val="num" w:pos="644"/>
        </w:tabs>
        <w:spacing w:line="240" w:lineRule="auto"/>
        <w:ind w:left="567" w:firstLine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</w:pPr>
      <w:r w:rsidRPr="005904E9"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  <w:t>близкие родственники - отец, мать, дети (в том числе усыновленные, отданные на попечение или опекунство), законный супруг или супруга, родные братья и сестры, бабушки и дедушки, внуки, а также близкие родственники супруга/супруг Застрахованного лица.</w:t>
      </w:r>
    </w:p>
    <w:p w:rsidR="00D4253E" w:rsidRPr="00D4253E" w:rsidRDefault="00D4253E" w:rsidP="00D4253E">
      <w:pPr>
        <w:tabs>
          <w:tab w:val="num" w:pos="644"/>
        </w:tabs>
        <w:spacing w:line="240" w:lineRule="auto"/>
        <w:ind w:left="56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Cs w:val="20"/>
          <w:lang w:eastAsia="ru-RU"/>
        </w:rPr>
      </w:pPr>
    </w:p>
    <w:p w:rsidR="00C54B70" w:rsidRPr="0060297B" w:rsidRDefault="00C54B70" w:rsidP="00C54B70">
      <w:pPr>
        <w:jc w:val="center"/>
        <w:rPr>
          <w:rFonts w:cs="Arial"/>
          <w:b/>
          <w:color w:val="1F497D"/>
          <w:sz w:val="18"/>
          <w:szCs w:val="18"/>
          <w:u w:val="single"/>
        </w:rPr>
      </w:pPr>
      <w:bookmarkStart w:id="8" w:name="_Toc881745"/>
    </w:p>
    <w:tbl>
      <w:tblPr>
        <w:tblpPr w:leftFromText="180" w:rightFromText="180" w:vertAnchor="text" w:horzAnchor="margin" w:tblpX="-714" w:tblpY="129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2552"/>
        <w:gridCol w:w="1275"/>
      </w:tblGrid>
      <w:tr w:rsidR="00C54B70" w:rsidRPr="005E3D44" w:rsidTr="00C54B70">
        <w:trPr>
          <w:trHeight w:val="1026"/>
        </w:trPr>
        <w:tc>
          <w:tcPr>
            <w:tcW w:w="708" w:type="dxa"/>
            <w:shd w:val="clear" w:color="auto" w:fill="95B3D7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38" w:type="dxa"/>
            <w:shd w:val="pct10" w:color="auto" w:fill="auto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rPr>
                <w:rFonts w:cs="Arial"/>
                <w:color w:val="C00000"/>
                <w:szCs w:val="18"/>
              </w:rPr>
            </w:pPr>
            <w:r w:rsidRPr="00A12C10">
              <w:rPr>
                <w:rFonts w:cs="Arial"/>
                <w:color w:val="C00000"/>
                <w:szCs w:val="18"/>
              </w:rPr>
              <w:t xml:space="preserve">Программа </w:t>
            </w:r>
            <w:r w:rsidRPr="00A12C10">
              <w:rPr>
                <w:rFonts w:cs="Arial"/>
                <w:color w:val="C00000"/>
                <w:szCs w:val="18"/>
              </w:rPr>
              <w:br/>
              <w:t>«Страхование от невыезда Полное покрытие Плюс»</w:t>
            </w:r>
          </w:p>
          <w:p w:rsidR="00C54B70" w:rsidRPr="00A12C10" w:rsidRDefault="00C54B70" w:rsidP="00C54B70">
            <w:pPr>
              <w:tabs>
                <w:tab w:val="left" w:pos="5655"/>
              </w:tabs>
              <w:rPr>
                <w:rFonts w:cs="Arial"/>
                <w:sz w:val="18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Включает в себя организацию и оплату следующих услуг: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12C10">
              <w:rPr>
                <w:rFonts w:cs="Arial"/>
                <w:b/>
                <w:bCs/>
                <w:sz w:val="16"/>
                <w:szCs w:val="16"/>
              </w:rPr>
              <w:t>Страховая сумма на 1 человека</w:t>
            </w:r>
          </w:p>
          <w:p w:rsidR="00C54B70" w:rsidRPr="00C54B7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A12C10">
              <w:rPr>
                <w:rFonts w:cs="Arial"/>
                <w:b/>
                <w:bCs/>
                <w:sz w:val="16"/>
                <w:szCs w:val="16"/>
                <w:lang w:val="en-US"/>
              </w:rPr>
              <w:t>EUR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/ </w:t>
            </w:r>
            <w:r w:rsidRPr="0048278B">
              <w:rPr>
                <w:rFonts w:cs="Arial"/>
                <w:b/>
                <w:bCs/>
                <w:color w:val="002060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C54B70" w:rsidRPr="00C54B7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12C10">
              <w:rPr>
                <w:rFonts w:cs="Arial"/>
                <w:b/>
                <w:bCs/>
                <w:sz w:val="16"/>
                <w:szCs w:val="16"/>
              </w:rPr>
              <w:t xml:space="preserve">Франшиза </w:t>
            </w:r>
            <w:r w:rsidRPr="00A12C10">
              <w:rPr>
                <w:rFonts w:cs="Arial"/>
                <w:b/>
                <w:bCs/>
                <w:sz w:val="16"/>
                <w:szCs w:val="16"/>
                <w:lang w:val="en-US"/>
              </w:rPr>
              <w:t>EUR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/ </w:t>
            </w:r>
            <w:r w:rsidRPr="0048278B">
              <w:rPr>
                <w:rFonts w:cs="Arial"/>
                <w:b/>
                <w:bCs/>
                <w:color w:val="002060"/>
                <w:sz w:val="16"/>
                <w:szCs w:val="16"/>
                <w:lang w:val="en-US"/>
              </w:rPr>
              <w:t xml:space="preserve"> USD</w:t>
            </w:r>
          </w:p>
        </w:tc>
      </w:tr>
      <w:tr w:rsidR="00C54B70" w:rsidRPr="005E3D44" w:rsidTr="00C54B70">
        <w:trPr>
          <w:trHeight w:val="427"/>
        </w:trPr>
        <w:tc>
          <w:tcPr>
            <w:tcW w:w="6946" w:type="dxa"/>
            <w:gridSpan w:val="2"/>
            <w:shd w:val="clear" w:color="auto" w:fill="FFFFFF"/>
            <w:vAlign w:val="center"/>
          </w:tcPr>
          <w:p w:rsidR="00C54B70" w:rsidRPr="00A12C10" w:rsidRDefault="00C54B70" w:rsidP="00C54B70">
            <w:pPr>
              <w:tabs>
                <w:tab w:val="left" w:pos="0"/>
              </w:tabs>
              <w:rPr>
                <w:rFonts w:cs="Arial"/>
                <w:b/>
                <w:sz w:val="16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 xml:space="preserve">Страхование отмены или прерывания поездки </w:t>
            </w:r>
            <w:r w:rsidRPr="00A12C10">
              <w:rPr>
                <w:rFonts w:cs="Arial"/>
                <w:sz w:val="16"/>
                <w:szCs w:val="18"/>
                <w:u w:val="single"/>
              </w:rPr>
              <w:t>в результате</w:t>
            </w:r>
            <w:r w:rsidRPr="00A12C10">
              <w:rPr>
                <w:rFonts w:cs="Arial"/>
                <w:b/>
                <w:sz w:val="16"/>
                <w:szCs w:val="18"/>
              </w:rPr>
              <w:t xml:space="preserve">: 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Экстренной госпитализации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Травмы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Особо опасных и «детских» инфекций (</w:t>
            </w:r>
            <w:r w:rsidRPr="00A12C10">
              <w:rPr>
                <w:sz w:val="15"/>
                <w:szCs w:val="15"/>
              </w:rPr>
              <w:t>корь, краснуха, ветряная оспа, скарлатина, дифтерия, коклюш, эпидемический паротит, инфекционный мононуклеоз)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Смерти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Отказа в выдаче визы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Задержки в выдаче визы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 xml:space="preserve">Выдачи визы в иные сроки 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Повестки в суд (в качестве свидетеля, потерпевшего и/или эксперта)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Повреждения имущества (при потере более 70% имущества)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Задержки в поездке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Досрочного возвращения из поездки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8"/>
                <w:szCs w:val="18"/>
              </w:rPr>
            </w:pPr>
            <w:r w:rsidRPr="00A12C10">
              <w:rPr>
                <w:rFonts w:cs="Arial"/>
                <w:bCs/>
                <w:sz w:val="15"/>
                <w:szCs w:val="15"/>
              </w:rPr>
              <w:t xml:space="preserve">Выявления технических неполадок, сбоев, отказа в работе машинных устройств и </w:t>
            </w:r>
            <w:proofErr w:type="gramStart"/>
            <w:r w:rsidRPr="00A12C10">
              <w:rPr>
                <w:rFonts w:cs="Arial"/>
                <w:bCs/>
                <w:sz w:val="15"/>
                <w:szCs w:val="15"/>
              </w:rPr>
              <w:t>других  непредвиденных</w:t>
            </w:r>
            <w:proofErr w:type="gramEnd"/>
            <w:r w:rsidRPr="00A12C10">
              <w:rPr>
                <w:rFonts w:cs="Arial"/>
                <w:bCs/>
                <w:sz w:val="15"/>
                <w:szCs w:val="15"/>
              </w:rPr>
              <w:t xml:space="preserve"> обстоятельств, произошедших  со средством водного транспорта (лайнер, катер, ледокол, теплоход, яхта и т.п.), совершающим круиз по запланированному маршруту, которые повлекли за собой отмену Поездки или прерывание уже начатой Поездки 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bCs/>
                <w:sz w:val="15"/>
                <w:szCs w:val="15"/>
              </w:rPr>
              <w:t>В случае досрочного возвращения Застрахованного лица из Поездки по причине отказа во въезде в страну временного пребывания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4B70" w:rsidRPr="00A12C10" w:rsidRDefault="00D71277" w:rsidP="00D71277">
            <w:pPr>
              <w:tabs>
                <w:tab w:val="left" w:pos="5655"/>
              </w:tabs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До 3 000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 xml:space="preserve">15% </w:t>
            </w:r>
            <w:r w:rsidRPr="00A12C10">
              <w:rPr>
                <w:rFonts w:cs="Arial"/>
                <w:sz w:val="16"/>
                <w:szCs w:val="18"/>
              </w:rPr>
              <w:t>от размера убытка</w:t>
            </w:r>
          </w:p>
        </w:tc>
      </w:tr>
      <w:tr w:rsidR="00C54B70" w:rsidRPr="005E3D44" w:rsidTr="00C54B70">
        <w:trPr>
          <w:trHeight w:val="60"/>
        </w:trPr>
        <w:tc>
          <w:tcPr>
            <w:tcW w:w="9498" w:type="dxa"/>
            <w:gridSpan w:val="3"/>
            <w:shd w:val="clear" w:color="auto" w:fill="95B3D7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95B3D7"/>
          </w:tcPr>
          <w:p w:rsidR="00C54B70" w:rsidRPr="00A12C10" w:rsidRDefault="00C54B70" w:rsidP="00C54B70">
            <w:pPr>
              <w:tabs>
                <w:tab w:val="left" w:pos="5655"/>
              </w:tabs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C54B70" w:rsidRPr="005E3D44" w:rsidTr="00C54B70">
        <w:trPr>
          <w:trHeight w:val="621"/>
        </w:trPr>
        <w:tc>
          <w:tcPr>
            <w:tcW w:w="6946" w:type="dxa"/>
            <w:gridSpan w:val="2"/>
            <w:shd w:val="clear" w:color="auto" w:fill="FFFFFF"/>
            <w:vAlign w:val="center"/>
          </w:tcPr>
          <w:p w:rsidR="00C54B70" w:rsidRPr="00A12C10" w:rsidRDefault="00C54B70" w:rsidP="00C54B70">
            <w:pPr>
              <w:pStyle w:val="a5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b/>
                <w:sz w:val="16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>Страхование от несчастного случая во время поездки</w:t>
            </w:r>
          </w:p>
          <w:p w:rsidR="00C54B70" w:rsidRPr="00A12C10" w:rsidRDefault="00C54B70" w:rsidP="00C54B70">
            <w:pPr>
              <w:pStyle w:val="a5"/>
              <w:tabs>
                <w:tab w:val="left" w:pos="317"/>
              </w:tabs>
              <w:ind w:left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 xml:space="preserve">Выплата страхового обеспечения в </w:t>
            </w:r>
            <w:r w:rsidRPr="00A12C10">
              <w:rPr>
                <w:rFonts w:cs="Arial"/>
                <w:sz w:val="16"/>
                <w:szCs w:val="18"/>
                <w:u w:val="single"/>
              </w:rPr>
              <w:t>результате</w:t>
            </w:r>
            <w:r w:rsidRPr="00A12C10">
              <w:rPr>
                <w:rFonts w:cs="Arial"/>
                <w:sz w:val="16"/>
                <w:szCs w:val="18"/>
              </w:rPr>
              <w:t xml:space="preserve">: 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Ожогов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 xml:space="preserve">Инвалидности 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Смерти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>1 000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>нет</w:t>
            </w:r>
          </w:p>
        </w:tc>
      </w:tr>
      <w:tr w:rsidR="00C54B70" w:rsidRPr="005E3D44" w:rsidTr="00C54B70">
        <w:trPr>
          <w:trHeight w:val="621"/>
        </w:trPr>
        <w:tc>
          <w:tcPr>
            <w:tcW w:w="6946" w:type="dxa"/>
            <w:gridSpan w:val="2"/>
            <w:shd w:val="clear" w:color="auto" w:fill="FFFFFF"/>
            <w:vAlign w:val="center"/>
          </w:tcPr>
          <w:p w:rsidR="00C54B70" w:rsidRPr="00A12C10" w:rsidRDefault="00C54B70" w:rsidP="00C54B70">
            <w:pPr>
              <w:pStyle w:val="a5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b/>
                <w:sz w:val="16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 xml:space="preserve">Страхование багажа </w:t>
            </w:r>
            <w:r w:rsidRPr="00A12C10">
              <w:rPr>
                <w:rFonts w:cs="Arial"/>
                <w:sz w:val="16"/>
                <w:szCs w:val="18"/>
                <w:u w:val="single"/>
              </w:rPr>
              <w:t>в результате: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0"/>
              </w:numPr>
              <w:spacing w:after="0" w:line="0" w:lineRule="atLeast"/>
              <w:ind w:left="0" w:firstLine="0"/>
              <w:jc w:val="both"/>
              <w:rPr>
                <w:rFonts w:cs="Arial"/>
                <w:sz w:val="16"/>
                <w:szCs w:val="15"/>
              </w:rPr>
            </w:pPr>
            <w:r w:rsidRPr="00A12C10">
              <w:rPr>
                <w:rFonts w:cs="Arial"/>
                <w:sz w:val="16"/>
                <w:szCs w:val="15"/>
              </w:rPr>
              <w:t>Утраты багажа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0"/>
              </w:numPr>
              <w:spacing w:after="0" w:line="0" w:lineRule="atLeast"/>
              <w:ind w:left="0" w:firstLine="0"/>
              <w:jc w:val="both"/>
              <w:rPr>
                <w:rFonts w:cs="Arial"/>
                <w:sz w:val="16"/>
                <w:szCs w:val="15"/>
              </w:rPr>
            </w:pPr>
            <w:r w:rsidRPr="00A12C10">
              <w:rPr>
                <w:rFonts w:cs="Arial"/>
                <w:sz w:val="16"/>
                <w:szCs w:val="15"/>
              </w:rPr>
              <w:t>Повреждения багажа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10"/>
              </w:numPr>
              <w:spacing w:after="0" w:line="0" w:lineRule="atLeast"/>
              <w:ind w:left="0" w:firstLine="0"/>
              <w:jc w:val="both"/>
              <w:rPr>
                <w:rFonts w:cs="Arial"/>
                <w:sz w:val="16"/>
                <w:szCs w:val="15"/>
              </w:rPr>
            </w:pPr>
            <w:r w:rsidRPr="00A12C10">
              <w:rPr>
                <w:rFonts w:cs="Arial"/>
                <w:sz w:val="16"/>
                <w:szCs w:val="15"/>
              </w:rPr>
              <w:t>Задержки багажа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  <w:lang w:val="en-US"/>
              </w:rPr>
            </w:pPr>
            <w:r>
              <w:rPr>
                <w:rFonts w:cs="Arial"/>
                <w:b/>
                <w:sz w:val="16"/>
                <w:szCs w:val="18"/>
              </w:rPr>
              <w:t>нет</w:t>
            </w:r>
          </w:p>
        </w:tc>
      </w:tr>
      <w:tr w:rsidR="00C54B70" w:rsidRPr="005E3D44" w:rsidTr="00C54B70">
        <w:trPr>
          <w:trHeight w:val="621"/>
        </w:trPr>
        <w:tc>
          <w:tcPr>
            <w:tcW w:w="6946" w:type="dxa"/>
            <w:gridSpan w:val="2"/>
            <w:shd w:val="clear" w:color="auto" w:fill="FFFFFF"/>
            <w:vAlign w:val="center"/>
          </w:tcPr>
          <w:p w:rsidR="00C54B70" w:rsidRPr="00A12C10" w:rsidRDefault="00C54B70" w:rsidP="00C54B70">
            <w:pPr>
              <w:pStyle w:val="a5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cs="Arial"/>
                <w:b/>
                <w:sz w:val="16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>Страхование гражданской ответственности перед третьими лицами</w:t>
            </w:r>
          </w:p>
          <w:p w:rsidR="00C54B70" w:rsidRPr="00A12C10" w:rsidRDefault="00C54B70" w:rsidP="00C54B70">
            <w:pPr>
              <w:pStyle w:val="a5"/>
              <w:tabs>
                <w:tab w:val="left" w:pos="317"/>
              </w:tabs>
              <w:ind w:left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 xml:space="preserve">Возмещение расходов в </w:t>
            </w:r>
            <w:r w:rsidRPr="00A12C10">
              <w:rPr>
                <w:rFonts w:cs="Arial"/>
                <w:sz w:val="16"/>
                <w:szCs w:val="18"/>
                <w:u w:val="single"/>
              </w:rPr>
              <w:t>результате причинения вреда</w:t>
            </w:r>
            <w:r w:rsidRPr="00A12C10">
              <w:rPr>
                <w:rFonts w:cs="Arial"/>
                <w:sz w:val="16"/>
                <w:szCs w:val="18"/>
              </w:rPr>
              <w:t xml:space="preserve">: 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Жизни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 xml:space="preserve">Здоровью </w:t>
            </w:r>
          </w:p>
          <w:p w:rsidR="00C54B70" w:rsidRPr="00A12C10" w:rsidRDefault="00C54B70" w:rsidP="00C54B70">
            <w:pPr>
              <w:pStyle w:val="a5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cs="Arial"/>
                <w:sz w:val="16"/>
                <w:szCs w:val="18"/>
              </w:rPr>
            </w:pPr>
            <w:r w:rsidRPr="00A12C10">
              <w:rPr>
                <w:rFonts w:cs="Arial"/>
                <w:sz w:val="16"/>
                <w:szCs w:val="18"/>
              </w:rPr>
              <w:t>Имуществу</w:t>
            </w:r>
            <w:r w:rsidRPr="00A12C10">
              <w:rPr>
                <w:rFonts w:cs="Arial"/>
                <w:sz w:val="16"/>
                <w:szCs w:val="18"/>
                <w:lang w:val="en-US"/>
              </w:rPr>
              <w:t xml:space="preserve"> </w:t>
            </w:r>
            <w:r w:rsidRPr="00A12C10">
              <w:rPr>
                <w:rFonts w:cs="Arial"/>
                <w:sz w:val="16"/>
                <w:szCs w:val="18"/>
              </w:rPr>
              <w:t>третьих лиц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</w:rPr>
            </w:pPr>
            <w:r w:rsidRPr="00A12C10">
              <w:rPr>
                <w:rFonts w:cs="Arial"/>
                <w:b/>
                <w:sz w:val="16"/>
                <w:szCs w:val="18"/>
              </w:rPr>
              <w:t>10 000</w:t>
            </w:r>
            <w:bookmarkStart w:id="9" w:name="_GoBack"/>
            <w:bookmarkEnd w:id="9"/>
          </w:p>
        </w:tc>
        <w:tc>
          <w:tcPr>
            <w:tcW w:w="1275" w:type="dxa"/>
            <w:shd w:val="clear" w:color="auto" w:fill="auto"/>
            <w:vAlign w:val="center"/>
          </w:tcPr>
          <w:p w:rsidR="00C54B70" w:rsidRPr="00A12C10" w:rsidRDefault="00C54B70" w:rsidP="00C54B70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  <w:lang w:val="en-US"/>
              </w:rPr>
            </w:pPr>
            <w:r>
              <w:rPr>
                <w:rFonts w:cs="Arial"/>
                <w:b/>
                <w:sz w:val="16"/>
                <w:szCs w:val="18"/>
              </w:rPr>
              <w:t>нет</w:t>
            </w:r>
          </w:p>
        </w:tc>
      </w:tr>
    </w:tbl>
    <w:p w:rsidR="00C54B70" w:rsidRPr="00FF4640" w:rsidRDefault="00C54B70" w:rsidP="00C54B70">
      <w:pPr>
        <w:jc w:val="center"/>
        <w:rPr>
          <w:lang w:val="en-US"/>
        </w:rPr>
      </w:pPr>
    </w:p>
    <w:p w:rsidR="00C54B70" w:rsidRDefault="00C54B70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C54B70" w:rsidRDefault="00C54B70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C54B70" w:rsidRDefault="00C54B70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C54B70" w:rsidRDefault="00C54B70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E011F2" w:rsidRPr="00787417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DE3922">
        <w:rPr>
          <w:rFonts w:cs="Arial"/>
          <w:b/>
          <w:sz w:val="16"/>
          <w:szCs w:val="16"/>
        </w:rPr>
        <w:lastRenderedPageBreak/>
        <w:t xml:space="preserve">Страховой </w:t>
      </w:r>
      <w:r w:rsidRPr="00787417">
        <w:rPr>
          <w:rFonts w:cs="Arial"/>
          <w:b/>
          <w:sz w:val="16"/>
          <w:szCs w:val="16"/>
        </w:rPr>
        <w:t>случай</w:t>
      </w:r>
    </w:p>
    <w:p w:rsidR="00E011F2" w:rsidRPr="004E0C79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Страховым случаем является совершившееся событие, включенное в страховое покрытие, произошедшее в период страхования вследствие факторов, которые предусмотрены договором страхования, в результате которых возникает обязанность Страховщика произвести страховую выплату Застрахованному лицу, Страхователю, Выгодоприобретателю или иным третьим лицам.</w:t>
      </w:r>
      <w:bookmarkEnd w:id="8"/>
    </w:p>
    <w:p w:rsidR="00E011F2" w:rsidRPr="004E0C79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Согласно настоящим Правилам страховым случаем признается вынужденный отказ от запланированной Поездки (отмена поездки) – невозможность Застрахованного лица совершить предполагаемую Поездку за пределы постоянного места жительства, вследствие:</w:t>
      </w:r>
    </w:p>
    <w:p w:rsidR="00E011F2" w:rsidRPr="004E0C79" w:rsidRDefault="00E011F2" w:rsidP="00E011F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Смерти; внезапного заболевания (при условии экстренной госпитализации и дальнейшего прохождения лечения в стационаре, кроме дневного стационара и амбулаторных случаев, закончившихся экстренной госпитализацией в период запланированной Поездки); травмы любой сложности (при наличии медицинских противопоказаний для осуществления запланированной Поездки), особо опасных инфекций, а также «детских инфекций», а именно: корь, краснуха, ветряная оспа, скарлатина, дифтерия, коклюш, эпидемический паротит, инфекционный мононуклеоз, возникших у Застрахованного лица или его близкого родственника.</w:t>
      </w:r>
    </w:p>
    <w:p w:rsidR="00E011F2" w:rsidRPr="004E0C79" w:rsidRDefault="00E011F2" w:rsidP="00E011F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Смерти или внезапного заболевания (при условии экстренной госпитализации и дальнейшего прохождения лечения в стационаре, кроме дневного стационара) супруга/супруги Застрахованного лица или его/ее близкого родственника.</w:t>
      </w:r>
    </w:p>
    <w:p w:rsidR="00E011F2" w:rsidRPr="004E0C79" w:rsidRDefault="00E011F2" w:rsidP="00E011F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Повреждения или гибели имущества (кроме транспортного средства), принадлежащего Застрахованному лицу, в результате, стихийного бедствия, затопления, аварии инженерных сетей, дорожно-транспортного происшествия, действий третьих лиц, включая действия, приведшие к пожару, результатом которого явилось нанесение значительного ущерба (уничтожение более 70% имущества) и существенно влияющего на финансовое положение Застрахованного лица, или в соответствии с законодательством Российской Федерации, требующие личного присутствия Застрахованного лица в месте его постоянного проживания/в месте вне территории Поездки.</w:t>
      </w:r>
    </w:p>
    <w:p w:rsidR="00E011F2" w:rsidRPr="004E0C79" w:rsidRDefault="00E011F2" w:rsidP="00E011F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Необходимости личного (самостоятельного) участия Застрахованного лица в уголовном и/или административном судебном разбирательстве (судопроизводстве), возбужденном в период страхования, в качестве потерпевшего, свидетеля и/или эксперта.</w:t>
      </w:r>
    </w:p>
    <w:p w:rsidR="00E011F2" w:rsidRPr="004E0C79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В случае участия Застрахованного лица в уголовном и/или административном судебном разбирательстве (судопроизводстве) в качестве представителя и/или в случае выполнения Застрахованным лицом профессиональных или трудовых функций случай не является страховым, расходы Застрахованного лица не подлежат возмещению со стороны Страховщика.</w:t>
      </w:r>
    </w:p>
    <w:p w:rsidR="00E011F2" w:rsidRPr="004E0C79" w:rsidRDefault="00E011F2" w:rsidP="00E011F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 xml:space="preserve">Неполучения, в том числе задержки получения, или получения в иные сроки, отличные от запрашиваемых, въездной визы Застрахованным лицом и/или его близким родственником, сопровождающим Застрахованное лицо в Поездке и указанным с ним в одном договоре с туристской организацией, в одном забронированном и оплаченном номере гостиницы, апартаменте и т.п., при условии своевременной подачи документов на оформление визы, при условии выполнения необходимых требований консульства к подаваемым на визу документам, а также при условии отсутствия </w:t>
      </w:r>
      <w:r w:rsidRPr="004E0C79">
        <w:rPr>
          <w:rFonts w:cs="Arial"/>
          <w:b/>
          <w:sz w:val="16"/>
          <w:szCs w:val="16"/>
        </w:rPr>
        <w:t>ранее полученных отказов</w:t>
      </w:r>
      <w:r w:rsidRPr="004E0C79">
        <w:rPr>
          <w:rFonts w:cs="Arial"/>
          <w:sz w:val="16"/>
          <w:szCs w:val="16"/>
        </w:rPr>
        <w:t xml:space="preserve"> в визе, кроме случаев аннулирования данного отказа или по истечении 3 (трех) месяцев после даты отказа у всех участников Поездки.</w:t>
      </w:r>
    </w:p>
    <w:p w:rsidR="00E011F2" w:rsidRPr="004E0C79" w:rsidRDefault="00E011F2" w:rsidP="00E011F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В случае отмены Поездки (досрочного прекращения Поездки) Застрахованного лица и/или его близких родственников, по причине отказа во въезде в страну временного пребывания, что подтверждается отсутствием в загранпаспорте Застрахованного лица отметки пограничных служб о въезде и/или заявление отказа на въезд в страну временного пребывания.</w:t>
      </w:r>
    </w:p>
    <w:p w:rsidR="00E011F2" w:rsidRPr="004E0C79" w:rsidRDefault="00E011F2" w:rsidP="00E011F2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Выявления технических неполадок, сбоев, отказа в работе машинных устройств и других непредвиденных обстоятельств, произошедших со средством водного транспорта (лайнер, катер, ледокол, теплоход, яхта и т.п.), совершающим круиз по запланированному маршруту, которые повлекли за собой отмену Поездки.</w:t>
      </w:r>
    </w:p>
    <w:p w:rsidR="00E011F2" w:rsidRPr="004E0C79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Согласно настоящим Правилам страховым случаем признается досрочное прекращение уже начатой Поездки, или вынужденное продление пребывания в Поездке, вследствие:</w:t>
      </w:r>
    </w:p>
    <w:p w:rsidR="00E011F2" w:rsidRPr="004E0C79" w:rsidRDefault="00E011F2" w:rsidP="00E011F2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Досрочного возвращения Застрахованного лица из Поездки в страну постоянного проживания, если такое возвращение вызвано болезнью (при условии необходимости лечения в стационаре) и/или смертью его близкого родственника или близкого родственника его супруги/супруга в стране постоянного проживания.</w:t>
      </w:r>
    </w:p>
    <w:p w:rsidR="00E011F2" w:rsidRPr="004E0C79" w:rsidRDefault="00E011F2" w:rsidP="00E011F2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Вынужденной задержкой Застрахованного лица в Поездке после срока ее окончания, вызванной смертью, несчастным случаем, внезапным заболеванием (при условии лечения в стационаре), путешествующего вместе с ним близкого родственника, сопровождающего Застрахованное лицо в Поездке и указанного с ним в одном договоре с туристской организацией или в одном забронированном и оплаченном номере гостиницы, апартаментах и т.п.</w:t>
      </w:r>
    </w:p>
    <w:p w:rsidR="00E011F2" w:rsidRPr="00787417" w:rsidRDefault="00E011F2" w:rsidP="00E011F2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Выявления технических неполадок, сбоев, отказа в работе машинных устройств и других непредвиденных обстоятельств, произошедших со средством водного транспорта (лайнер, катер, ледокол, теплоход, яхта и т.п.), совершающим круиз по запланированному маршруту, которые повлекли за собой прерывание уже начатой Поездки.</w:t>
      </w:r>
    </w:p>
    <w:p w:rsidR="00E011F2" w:rsidRPr="00DE392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E011F2" w:rsidRPr="00DE392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E011F2" w:rsidRPr="00DE3922" w:rsidRDefault="00E011F2" w:rsidP="00E011F2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E011F2" w:rsidRPr="00BC2486" w:rsidRDefault="00E011F2" w:rsidP="00E011F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cs="Arial"/>
          <w:b/>
          <w:sz w:val="16"/>
          <w:szCs w:val="16"/>
        </w:rPr>
      </w:pPr>
      <w:bookmarkStart w:id="10" w:name="_Toc2605522"/>
      <w:r w:rsidRPr="00BC2486">
        <w:rPr>
          <w:rFonts w:cs="Arial"/>
          <w:b/>
          <w:sz w:val="16"/>
          <w:szCs w:val="16"/>
        </w:rPr>
        <w:lastRenderedPageBreak/>
        <w:t>НЕ ЯВЛЯЮТСЯ СТРАХОВЫМИ СЛУЧАЯМИ, НЕ ПРИНИМАЮТСЯ НА СТРАХОВАНИЕ И НЕ ВОЗМЕЩАЮТСЯ РАСХОДЫ</w:t>
      </w:r>
      <w:bookmarkEnd w:id="10"/>
    </w:p>
    <w:p w:rsidR="00E011F2" w:rsidRPr="00BC2486" w:rsidRDefault="00E011F2" w:rsidP="00E011F2">
      <w:pPr>
        <w:pStyle w:val="a5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E011F2" w:rsidRPr="00BC2486" w:rsidRDefault="00E011F2" w:rsidP="00E011F2">
      <w:pPr>
        <w:pStyle w:val="a5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E011F2" w:rsidRPr="00BC2486" w:rsidRDefault="00E011F2" w:rsidP="00E011F2">
      <w:pPr>
        <w:pStyle w:val="a5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E011F2" w:rsidRPr="00BC2486" w:rsidRDefault="00E011F2" w:rsidP="00E011F2">
      <w:pPr>
        <w:pStyle w:val="a5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E011F2" w:rsidRPr="00BC2486" w:rsidRDefault="00E011F2" w:rsidP="00E011F2">
      <w:pPr>
        <w:pStyle w:val="a5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E011F2" w:rsidRPr="001D5FC8" w:rsidRDefault="00E011F2" w:rsidP="00E011F2">
      <w:pPr>
        <w:pStyle w:val="2"/>
        <w:numPr>
          <w:ilvl w:val="0"/>
          <w:numId w:val="0"/>
        </w:numPr>
        <w:rPr>
          <w:rFonts w:eastAsia="Times New Roman" w:cs="Arial"/>
          <w:sz w:val="16"/>
          <w:szCs w:val="16"/>
        </w:rPr>
      </w:pPr>
      <w:r w:rsidRPr="001D5FC8">
        <w:rPr>
          <w:rFonts w:eastAsia="Times New Roman" w:cs="Arial"/>
          <w:sz w:val="16"/>
          <w:szCs w:val="16"/>
        </w:rPr>
        <w:t>При наступлении случаев, перечисленных в п. 32.2. и п. 32.3. Правил страхования Страховщик не возмещает расходы по компенсации убытков, возникших вследствие вынужденного отказа от Поездки, или вынужденного прерывания Поездки, или вынужденного продления сроков пребывания в Поездке, если они произошли в связи с: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нахождением Застрахованного лица или его близкого родственника, близкого родственника супруги/супруга в алкогольном, наркотическом или токсическом опьянении;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совершения умышленных действий или в результате грубой неосторожности Застрахованным лицом или Выгодоприобретателем, его близким родственником, близким родственником супруга (супруги) Застрахованного лица, или заинтересованных третьих лиц, если такие действия направлены на наступление страхового случая;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самоубийством (покушением на самоубийство) Застрахованного лица или его близких родственников, близких родственников супруга (супруги) Застрахованного лица;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стихийными бедствиями и их последствиями, эпидемиями, карантином, метеоусловиями. Настоящее исключение не относится к случаям, предусмотренным п. 32.2. «в» настоящих Правил.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Актами любых органов власти и управления, кроме случаев, перечисленных в п. 32.2. «г».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Неполучением въездной визы, если у Застрахованного лица или его близкого родственника, сопровождающего Застрахованное лицо в Поездке и указанного с ним в одном договоре с туристской организацией или в одном забронированном и оплаченном номере гостиницы, апартаментах и т.п., ранее были зафиксированы случаи отказа в получении визы (кроме случаев аннулирования данного отказа или по истечении 3 (трех) месяцев после даты отказа) или нарушения визового режима, в том числе, при невыполнения необходимых требований консульства к подаваемым на визу документам, а также, если имели место случаи привлечения его к уголовной, административной или к какой-либо другой ответственности на территории страны пребывания.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Совершением Застрахованным лицом, его близким родственником, близким родственником супруга (супруги) Застрахованного лица противоправного действия, являющееся основанием для отмены (прерывания) Поездки;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 xml:space="preserve">ликвидацией/банкротством/финансовой несостоятельностью туроператора, </w:t>
      </w:r>
      <w:proofErr w:type="spellStart"/>
      <w:r w:rsidRPr="004E0C79">
        <w:rPr>
          <w:rFonts w:cs="Arial"/>
          <w:sz w:val="16"/>
          <w:szCs w:val="16"/>
        </w:rPr>
        <w:t>турагента</w:t>
      </w:r>
      <w:proofErr w:type="spellEnd"/>
      <w:r w:rsidRPr="004E0C79">
        <w:rPr>
          <w:rFonts w:cs="Arial"/>
          <w:sz w:val="16"/>
          <w:szCs w:val="16"/>
        </w:rPr>
        <w:t xml:space="preserve">, гостиницы и т.п. или отсутствие туроператора, </w:t>
      </w:r>
      <w:proofErr w:type="spellStart"/>
      <w:r w:rsidRPr="004E0C79">
        <w:rPr>
          <w:rFonts w:cs="Arial"/>
          <w:sz w:val="16"/>
          <w:szCs w:val="16"/>
        </w:rPr>
        <w:t>турагента</w:t>
      </w:r>
      <w:proofErr w:type="spellEnd"/>
      <w:r w:rsidRPr="004E0C79">
        <w:rPr>
          <w:rFonts w:cs="Arial"/>
          <w:sz w:val="16"/>
          <w:szCs w:val="16"/>
        </w:rPr>
        <w:t>, гостиницы и т.п. по известному Страховщику адресу;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 xml:space="preserve">невыполнением или ненадлежащим выполнением обязательств туроператором, </w:t>
      </w:r>
      <w:proofErr w:type="spellStart"/>
      <w:r w:rsidRPr="004E0C79">
        <w:rPr>
          <w:rFonts w:cs="Arial"/>
          <w:sz w:val="16"/>
          <w:szCs w:val="16"/>
        </w:rPr>
        <w:t>турагентом</w:t>
      </w:r>
      <w:proofErr w:type="spellEnd"/>
      <w:r w:rsidRPr="004E0C79">
        <w:rPr>
          <w:rFonts w:cs="Arial"/>
          <w:sz w:val="16"/>
          <w:szCs w:val="16"/>
        </w:rPr>
        <w:t>, гостиницей и т.п.;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обострением или осложнением уже имеющихся онкологических заболеваний, а также в случае впервые диагностированного онкологического заболевания у Застрахованного лица или его близких родственников, близких родственников супруга (супруги) Застрахованного лица;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 xml:space="preserve">судорожными состояниями, эпилепсиями, психическими расстройствами и расстройствами поведения, неврозами (паническими атаками, депрессиями, истерическими синдромами и т.п.), эпизодическими и пароксизмальными расстройствами нервной системы, расстройствами сна, </w:t>
      </w:r>
      <w:proofErr w:type="spellStart"/>
      <w:r w:rsidRPr="004E0C79">
        <w:rPr>
          <w:rFonts w:cs="Arial"/>
          <w:sz w:val="16"/>
          <w:szCs w:val="16"/>
        </w:rPr>
        <w:t>демиелизирующими</w:t>
      </w:r>
      <w:proofErr w:type="spellEnd"/>
      <w:r w:rsidRPr="004E0C79">
        <w:rPr>
          <w:rFonts w:cs="Arial"/>
          <w:sz w:val="16"/>
          <w:szCs w:val="16"/>
        </w:rPr>
        <w:t xml:space="preserve"> заболеваниями нервной системы, а также их осложнениями и любыми другими последствиями (травмы, заболевания или смерть), вызванные этими состояниями у Застрахованного лица или его близких родственников, близких родственников супруга (супруги) Застрахованного лица;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необходимостью ухода Застрахованного лица за больными и близкими родственниками;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 xml:space="preserve">плановыми вакцинациями, плановыми прививками в соответствии с плановым календарем прививок (в </w:t>
      </w:r>
      <w:proofErr w:type="spellStart"/>
      <w:r w:rsidRPr="004E0C79">
        <w:rPr>
          <w:rFonts w:cs="Arial"/>
          <w:sz w:val="16"/>
          <w:szCs w:val="16"/>
        </w:rPr>
        <w:t>т.ч</w:t>
      </w:r>
      <w:proofErr w:type="spellEnd"/>
      <w:r w:rsidRPr="004E0C79">
        <w:rPr>
          <w:rFonts w:cs="Arial"/>
          <w:sz w:val="16"/>
          <w:szCs w:val="16"/>
        </w:rPr>
        <w:t>. детским календарем прививок) Застрахованных лиц и его близкими родственниками;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 xml:space="preserve">плановым ведением беременности, естественным течением беременности на любых сроках, в </w:t>
      </w:r>
      <w:proofErr w:type="spellStart"/>
      <w:r w:rsidRPr="004E0C79">
        <w:rPr>
          <w:rFonts w:cs="Arial"/>
          <w:sz w:val="16"/>
          <w:szCs w:val="16"/>
        </w:rPr>
        <w:t>т.ч</w:t>
      </w:r>
      <w:proofErr w:type="spellEnd"/>
      <w:r w:rsidRPr="004E0C79">
        <w:rPr>
          <w:rFonts w:cs="Arial"/>
          <w:sz w:val="16"/>
          <w:szCs w:val="16"/>
        </w:rPr>
        <w:t>. плановой госпитализацией по беременности и родам Застрахованного лица или его близкими родственниками;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плановыми госпитализациями и операциями Застрахованного лица или его близкими родственниками.</w:t>
      </w:r>
    </w:p>
    <w:p w:rsidR="00E011F2" w:rsidRPr="004E0C79" w:rsidRDefault="00E011F2" w:rsidP="00E011F2">
      <w:pPr>
        <w:widowControl w:val="0"/>
        <w:numPr>
          <w:ilvl w:val="2"/>
          <w:numId w:val="6"/>
        </w:numPr>
        <w:tabs>
          <w:tab w:val="left" w:pos="-1701"/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cs="Arial"/>
          <w:sz w:val="16"/>
          <w:szCs w:val="16"/>
        </w:rPr>
      </w:pPr>
      <w:r w:rsidRPr="004E0C79">
        <w:rPr>
          <w:rFonts w:cs="Arial"/>
          <w:sz w:val="16"/>
          <w:szCs w:val="16"/>
        </w:rPr>
        <w:t>Несоблюдения требований консульских служб, предъявляемых при оформлении виз для совершения зарубежной Поездки Застрахованным лицом или его близким родственником, сопровождающим Застрахованное лицо в Поездке и указанным в договоре с туристской организацией или в одном забронированном и оплаченном номере гостиницы, апартаментах и т.п.</w:t>
      </w:r>
    </w:p>
    <w:p w:rsidR="00E011F2" w:rsidRDefault="00E011F2" w:rsidP="00E011F2">
      <w:pPr>
        <w:pStyle w:val="a6"/>
        <w:ind w:left="2832" w:firstLine="708"/>
        <w:rPr>
          <w:rFonts w:asciiTheme="minorHAnsi" w:hAnsiTheme="minorHAnsi" w:cstheme="minorHAnsi"/>
          <w:b/>
          <w:sz w:val="24"/>
        </w:rPr>
      </w:pPr>
    </w:p>
    <w:p w:rsidR="00E011F2" w:rsidRDefault="00E011F2" w:rsidP="00E011F2">
      <w:pPr>
        <w:pStyle w:val="a6"/>
        <w:ind w:left="2832" w:firstLine="708"/>
        <w:rPr>
          <w:rFonts w:asciiTheme="minorHAnsi" w:hAnsiTheme="minorHAnsi" w:cstheme="minorHAnsi"/>
          <w:b/>
          <w:sz w:val="24"/>
        </w:rPr>
      </w:pPr>
      <w:r w:rsidRPr="00761DBE">
        <w:rPr>
          <w:rFonts w:asciiTheme="minorHAnsi" w:hAnsiTheme="minorHAnsi" w:cstheme="minorHAnsi"/>
          <w:b/>
          <w:sz w:val="24"/>
        </w:rPr>
        <w:t>ОСОБЫЕ УСЛОВИЯ</w:t>
      </w:r>
    </w:p>
    <w:p w:rsidR="00E011F2" w:rsidRDefault="00E011F2" w:rsidP="00E011F2">
      <w:pPr>
        <w:tabs>
          <w:tab w:val="num" w:pos="1080"/>
        </w:tabs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267AD1">
        <w:rPr>
          <w:rFonts w:cstheme="minorHAnsi"/>
          <w:b/>
          <w:color w:val="000000" w:themeColor="text1"/>
          <w:sz w:val="20"/>
          <w:szCs w:val="20"/>
        </w:rPr>
        <w:t>Обращаем Ваше вн</w:t>
      </w:r>
      <w:r>
        <w:rPr>
          <w:rFonts w:cstheme="minorHAnsi"/>
          <w:b/>
          <w:color w:val="000000" w:themeColor="text1"/>
          <w:sz w:val="20"/>
          <w:szCs w:val="20"/>
        </w:rPr>
        <w:t>и</w:t>
      </w:r>
      <w:r w:rsidRPr="00267AD1">
        <w:rPr>
          <w:rFonts w:cstheme="minorHAnsi"/>
          <w:b/>
          <w:color w:val="000000" w:themeColor="text1"/>
          <w:sz w:val="20"/>
          <w:szCs w:val="20"/>
        </w:rPr>
        <w:t>мание,</w:t>
      </w:r>
      <w:r w:rsidRPr="00267AD1">
        <w:rPr>
          <w:rFonts w:cstheme="minorHAnsi"/>
          <w:color w:val="000000" w:themeColor="text1"/>
          <w:sz w:val="20"/>
          <w:szCs w:val="20"/>
        </w:rPr>
        <w:t xml:space="preserve"> что:</w:t>
      </w:r>
    </w:p>
    <w:p w:rsidR="00E011F2" w:rsidRPr="00267AD1" w:rsidRDefault="00E011F2" w:rsidP="00E011F2">
      <w:pPr>
        <w:tabs>
          <w:tab w:val="num" w:pos="1080"/>
        </w:tabs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267AD1">
        <w:rPr>
          <w:rFonts w:cstheme="minorHAnsi"/>
          <w:color w:val="000000" w:themeColor="text1"/>
          <w:sz w:val="20"/>
          <w:szCs w:val="20"/>
        </w:rPr>
        <w:t>-  отсутствуют ограничения как в страховании, так и в страховой выплате для нерезидентов РФ;</w:t>
      </w:r>
    </w:p>
    <w:p w:rsidR="00E011F2" w:rsidRDefault="00E011F2" w:rsidP="00E011F2">
      <w:pPr>
        <w:tabs>
          <w:tab w:val="num" w:pos="1080"/>
        </w:tabs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67AD1">
        <w:rPr>
          <w:rFonts w:cstheme="minorHAnsi"/>
          <w:color w:val="000000" w:themeColor="text1"/>
          <w:sz w:val="20"/>
          <w:szCs w:val="20"/>
        </w:rPr>
        <w:t>- уплаченная страховая премия по риску «медицинские и иные расходы», а также «отмена или прерывание поездки» не возвращается в результате досрочного отказа от данной услуги, включая полный отказ в связи с аннуляцией тура, изменением сроков тура, изменением стоимости тура и т.п. В случае внесения в бронь дополнительного участника - страхование по риску «медицинские и иные расходы», а также «отмена или прерывание поездки» осуществляется дополнительно на данное лицо (согласно п. 6.7. Правил страхования, а также ст. 958, гл. 48 «Страхование» ГК РФ)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E011F2" w:rsidRDefault="00E011F2" w:rsidP="00E011F2">
      <w:pPr>
        <w:tabs>
          <w:tab w:val="num" w:pos="1080"/>
        </w:tabs>
        <w:spacing w:before="20" w:after="2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E011F2" w:rsidRDefault="00E011F2" w:rsidP="00E011F2">
      <w:pPr>
        <w:tabs>
          <w:tab w:val="num" w:pos="1080"/>
        </w:tabs>
        <w:spacing w:before="20" w:after="2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E011F2" w:rsidRDefault="00E011F2" w:rsidP="00E011F2">
      <w:pPr>
        <w:tabs>
          <w:tab w:val="num" w:pos="1080"/>
        </w:tabs>
        <w:spacing w:before="20" w:after="2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E011F2" w:rsidRPr="00B8389E" w:rsidRDefault="00E011F2" w:rsidP="00E011F2">
      <w:pPr>
        <w:ind w:left="284"/>
        <w:rPr>
          <w:rFonts w:cstheme="minorHAnsi"/>
          <w:b/>
          <w:color w:val="000000" w:themeColor="text1"/>
          <w:sz w:val="24"/>
          <w:szCs w:val="20"/>
        </w:rPr>
      </w:pPr>
      <w:r w:rsidRPr="00B8389E">
        <w:rPr>
          <w:rFonts w:cstheme="minorHAnsi"/>
          <w:b/>
          <w:color w:val="000000" w:themeColor="text1"/>
          <w:sz w:val="24"/>
          <w:szCs w:val="20"/>
        </w:rPr>
        <w:t>Страховая компания:</w:t>
      </w:r>
    </w:p>
    <w:p w:rsidR="00E011F2" w:rsidRPr="000B7352" w:rsidRDefault="00E011F2" w:rsidP="00E011F2">
      <w:pPr>
        <w:spacing w:after="0"/>
        <w:ind w:left="284"/>
        <w:rPr>
          <w:rFonts w:cstheme="minorHAnsi"/>
          <w:b/>
          <w:color w:val="000000" w:themeColor="text1"/>
          <w:szCs w:val="20"/>
        </w:rPr>
      </w:pPr>
      <w:r w:rsidRPr="009443B2">
        <w:rPr>
          <w:rFonts w:cstheme="minorHAnsi"/>
          <w:b/>
          <w:color w:val="000000" w:themeColor="text1"/>
          <w:szCs w:val="20"/>
        </w:rPr>
        <w:t>Акционерное общество «ЕРВ Туристическое Страхование»</w:t>
      </w:r>
    </w:p>
    <w:p w:rsidR="00E011F2" w:rsidRPr="00E4294C" w:rsidRDefault="00D71277" w:rsidP="00E011F2">
      <w:pPr>
        <w:spacing w:after="0"/>
        <w:ind w:left="284"/>
        <w:rPr>
          <w:rFonts w:cstheme="minorHAnsi"/>
          <w:b/>
          <w:color w:val="000000" w:themeColor="text1"/>
          <w:sz w:val="20"/>
          <w:szCs w:val="20"/>
        </w:rPr>
      </w:pPr>
      <w:hyperlink r:id="rId5" w:history="1">
        <w:r w:rsidR="00E011F2">
          <w:rPr>
            <w:rStyle w:val="a7"/>
            <w:rFonts w:cstheme="minorHAnsi"/>
            <w:color w:val="1F497D"/>
            <w:sz w:val="20"/>
            <w:szCs w:val="20"/>
            <w:lang w:val="en-US" w:eastAsia="ru-RU"/>
          </w:rPr>
          <w:t>http</w:t>
        </w:r>
        <w:r w:rsidR="00E011F2">
          <w:rPr>
            <w:rStyle w:val="a7"/>
            <w:rFonts w:cstheme="minorHAnsi"/>
            <w:color w:val="1F497D"/>
            <w:sz w:val="20"/>
            <w:szCs w:val="20"/>
            <w:lang w:eastAsia="ru-RU"/>
          </w:rPr>
          <w:t>://</w:t>
        </w:r>
        <w:r w:rsidR="00E011F2">
          <w:rPr>
            <w:rStyle w:val="a7"/>
            <w:rFonts w:cstheme="minorHAnsi"/>
            <w:color w:val="1F497D"/>
            <w:sz w:val="20"/>
            <w:szCs w:val="20"/>
            <w:lang w:val="en-US" w:eastAsia="ru-RU"/>
          </w:rPr>
          <w:t>www</w:t>
        </w:r>
        <w:r w:rsidR="00E011F2">
          <w:rPr>
            <w:rStyle w:val="a7"/>
            <w:rFonts w:cstheme="minorHAnsi"/>
            <w:color w:val="1F497D"/>
            <w:sz w:val="20"/>
            <w:szCs w:val="20"/>
            <w:lang w:eastAsia="ru-RU"/>
          </w:rPr>
          <w:t>.</w:t>
        </w:r>
        <w:proofErr w:type="spellStart"/>
        <w:r w:rsidR="00E011F2">
          <w:rPr>
            <w:rStyle w:val="a7"/>
            <w:rFonts w:cstheme="minorHAnsi"/>
            <w:color w:val="1F497D"/>
            <w:sz w:val="20"/>
            <w:szCs w:val="20"/>
            <w:lang w:val="en-US" w:eastAsia="ru-RU"/>
          </w:rPr>
          <w:t>erv</w:t>
        </w:r>
        <w:proofErr w:type="spellEnd"/>
        <w:r w:rsidR="00E011F2">
          <w:rPr>
            <w:rStyle w:val="a7"/>
            <w:rFonts w:cstheme="minorHAnsi"/>
            <w:color w:val="1F497D"/>
            <w:sz w:val="20"/>
            <w:szCs w:val="20"/>
            <w:lang w:eastAsia="ru-RU"/>
          </w:rPr>
          <w:t>.</w:t>
        </w:r>
        <w:proofErr w:type="spellStart"/>
        <w:r w:rsidR="00E011F2">
          <w:rPr>
            <w:rStyle w:val="a7"/>
            <w:rFonts w:cstheme="minorHAnsi"/>
            <w:color w:val="1F497D"/>
            <w:sz w:val="20"/>
            <w:szCs w:val="20"/>
            <w:lang w:val="en-US" w:eastAsia="ru-RU"/>
          </w:rPr>
          <w:t>ru</w:t>
        </w:r>
        <w:proofErr w:type="spellEnd"/>
      </w:hyperlink>
      <w:r w:rsidR="00E011F2" w:rsidRPr="00236C93">
        <w:rPr>
          <w:rFonts w:cstheme="minorHAnsi"/>
          <w:color w:val="1F497D"/>
          <w:sz w:val="20"/>
          <w:szCs w:val="20"/>
          <w:lang w:eastAsia="ru-RU"/>
        </w:rPr>
        <w:t xml:space="preserve"> </w:t>
      </w:r>
    </w:p>
    <w:p w:rsidR="00E011F2" w:rsidRDefault="00E011F2" w:rsidP="00E011F2">
      <w:p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ru-RU"/>
        </w:rPr>
        <w:t>Адрес для отправки документов почтой или курьером (не в электронном виде):</w:t>
      </w:r>
    </w:p>
    <w:p w:rsidR="00E011F2" w:rsidRDefault="00E011F2" w:rsidP="00E011F2">
      <w:p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119049, город Москва, 4-й Добрынинский переулок, дом  8, помещение С14-I, офис С14-01, АО "ЕРВ Туристическое Страхование"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ru-RU"/>
        </w:rPr>
        <w:t>Личный прием пакета документов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на возмещение расходов по страховому случаю от застрахованных осуществляется компанией «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Савитар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Груп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» по адресу: </w:t>
      </w:r>
    </w:p>
    <w:p w:rsidR="00E011F2" w:rsidRDefault="00E011F2" w:rsidP="00E011F2">
      <w:p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г. Москва, Б. Каретный пер., д.20, строение 3, подъезд 4. Этаж 3-й.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>
        <w:rPr>
          <w:rFonts w:eastAsia="Times New Roman" w:cstheme="minorHAnsi"/>
          <w:color w:val="000000" w:themeColor="text1"/>
          <w:sz w:val="20"/>
          <w:szCs w:val="20"/>
          <w:u w:val="single"/>
          <w:lang w:eastAsia="ru-RU"/>
        </w:rPr>
        <w:t>Время приема: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пн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-пт. - с 10:00 до 19:00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  <w:t>сб., вс. - выходные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  <w:t>Тел.: +7 (495) 987 17 75</w:t>
      </w:r>
    </w:p>
    <w:p w:rsidR="00E011F2" w:rsidRPr="009443B2" w:rsidRDefault="00E011F2" w:rsidP="00E011F2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:rsidR="00E011F2" w:rsidRDefault="00E011F2" w:rsidP="00E011F2">
      <w:pPr>
        <w:spacing w:after="0"/>
        <w:jc w:val="both"/>
      </w:pPr>
    </w:p>
    <w:p w:rsidR="00E96C56" w:rsidRDefault="00E96C56" w:rsidP="00E96C56">
      <w:pPr>
        <w:tabs>
          <w:tab w:val="num" w:pos="644"/>
        </w:tabs>
        <w:spacing w:line="240" w:lineRule="auto"/>
        <w:ind w:left="567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ru-RU"/>
        </w:rPr>
      </w:pPr>
    </w:p>
    <w:sectPr w:rsidR="00E96C56" w:rsidSect="00E96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51CE"/>
    <w:multiLevelType w:val="hybridMultilevel"/>
    <w:tmpl w:val="13A0406C"/>
    <w:lvl w:ilvl="0" w:tplc="0C07000D">
      <w:start w:val="1"/>
      <w:numFmt w:val="bullet"/>
      <w:lvlText w:val="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0FF156A4"/>
    <w:multiLevelType w:val="hybridMultilevel"/>
    <w:tmpl w:val="B12092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747177"/>
    <w:multiLevelType w:val="multilevel"/>
    <w:tmpl w:val="5EB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92B94"/>
    <w:multiLevelType w:val="hybridMultilevel"/>
    <w:tmpl w:val="31BC4B38"/>
    <w:lvl w:ilvl="0" w:tplc="6EE2701E">
      <w:start w:val="22"/>
      <w:numFmt w:val="bullet"/>
      <w:lvlText w:val=""/>
      <w:lvlJc w:val="left"/>
      <w:pPr>
        <w:ind w:left="1320" w:hanging="360"/>
      </w:pPr>
      <w:rPr>
        <w:rFonts w:ascii="Wingdings" w:hAnsi="Wingdings" w:cs="Arial" w:hint="default"/>
        <w:color w:val="2A79D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E172F2E"/>
    <w:multiLevelType w:val="hybridMultilevel"/>
    <w:tmpl w:val="E3C6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03CB2"/>
    <w:multiLevelType w:val="hybridMultilevel"/>
    <w:tmpl w:val="D9066972"/>
    <w:lvl w:ilvl="0" w:tplc="6EE2701E">
      <w:start w:val="22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2A79D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7F79"/>
    <w:multiLevelType w:val="hybridMultilevel"/>
    <w:tmpl w:val="DA12709A"/>
    <w:lvl w:ilvl="0" w:tplc="4B00A828">
      <w:start w:val="1"/>
      <w:numFmt w:val="russianLower"/>
      <w:lvlText w:val="%1)"/>
      <w:lvlJc w:val="left"/>
      <w:pPr>
        <w:ind w:left="128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DC447F"/>
    <w:multiLevelType w:val="multilevel"/>
    <w:tmpl w:val="F41C6976"/>
    <w:lvl w:ilvl="0">
      <w:start w:val="3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55A97A54"/>
    <w:multiLevelType w:val="hybridMultilevel"/>
    <w:tmpl w:val="50D671DC"/>
    <w:lvl w:ilvl="0" w:tplc="67C8FCD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23DF5"/>
    <w:multiLevelType w:val="hybridMultilevel"/>
    <w:tmpl w:val="D596950A"/>
    <w:lvl w:ilvl="0" w:tplc="215AD166">
      <w:start w:val="1"/>
      <w:numFmt w:val="russianLow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B0784"/>
    <w:multiLevelType w:val="hybridMultilevel"/>
    <w:tmpl w:val="641E6B68"/>
    <w:lvl w:ilvl="0" w:tplc="14CE6014">
      <w:start w:val="22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2A79D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8A"/>
    <w:rsid w:val="00017D2A"/>
    <w:rsid w:val="000378CE"/>
    <w:rsid w:val="000B5E97"/>
    <w:rsid w:val="000B7352"/>
    <w:rsid w:val="000F098B"/>
    <w:rsid w:val="000F6662"/>
    <w:rsid w:val="00122AB7"/>
    <w:rsid w:val="0014045F"/>
    <w:rsid w:val="001424F7"/>
    <w:rsid w:val="00143A1D"/>
    <w:rsid w:val="001710AF"/>
    <w:rsid w:val="001742F9"/>
    <w:rsid w:val="001E450C"/>
    <w:rsid w:val="001F2C66"/>
    <w:rsid w:val="00217EE1"/>
    <w:rsid w:val="00236C93"/>
    <w:rsid w:val="002430BB"/>
    <w:rsid w:val="00267AD1"/>
    <w:rsid w:val="00293030"/>
    <w:rsid w:val="00360A92"/>
    <w:rsid w:val="00365A07"/>
    <w:rsid w:val="00397AAE"/>
    <w:rsid w:val="003A483A"/>
    <w:rsid w:val="0040724D"/>
    <w:rsid w:val="0043643C"/>
    <w:rsid w:val="00495123"/>
    <w:rsid w:val="004D52E7"/>
    <w:rsid w:val="005533A5"/>
    <w:rsid w:val="0057318A"/>
    <w:rsid w:val="005904E9"/>
    <w:rsid w:val="0059321A"/>
    <w:rsid w:val="00595A02"/>
    <w:rsid w:val="005A62D4"/>
    <w:rsid w:val="005C0A93"/>
    <w:rsid w:val="00633EFE"/>
    <w:rsid w:val="0067439E"/>
    <w:rsid w:val="006F0FF6"/>
    <w:rsid w:val="00761DBE"/>
    <w:rsid w:val="00776906"/>
    <w:rsid w:val="00783E01"/>
    <w:rsid w:val="00796CA0"/>
    <w:rsid w:val="00797675"/>
    <w:rsid w:val="007A6686"/>
    <w:rsid w:val="00863CEA"/>
    <w:rsid w:val="008A3E61"/>
    <w:rsid w:val="008A7E37"/>
    <w:rsid w:val="0090356B"/>
    <w:rsid w:val="009443B2"/>
    <w:rsid w:val="00A216A7"/>
    <w:rsid w:val="00AD239F"/>
    <w:rsid w:val="00B12F2E"/>
    <w:rsid w:val="00B70F9F"/>
    <w:rsid w:val="00B8389E"/>
    <w:rsid w:val="00C25E7F"/>
    <w:rsid w:val="00C54B70"/>
    <w:rsid w:val="00C64FAA"/>
    <w:rsid w:val="00CE3547"/>
    <w:rsid w:val="00D26629"/>
    <w:rsid w:val="00D4253E"/>
    <w:rsid w:val="00D51C46"/>
    <w:rsid w:val="00D71277"/>
    <w:rsid w:val="00D95480"/>
    <w:rsid w:val="00E011F2"/>
    <w:rsid w:val="00E4294C"/>
    <w:rsid w:val="00E621BF"/>
    <w:rsid w:val="00E867A0"/>
    <w:rsid w:val="00E96C56"/>
    <w:rsid w:val="00EB13D9"/>
    <w:rsid w:val="00EF6C9B"/>
    <w:rsid w:val="00F129EE"/>
    <w:rsid w:val="00FA77B3"/>
    <w:rsid w:val="00FC78C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2C9C"/>
  <w15:docId w15:val="{9432FCAC-F19A-4889-BAFB-B44714A5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3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7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g">
    <w:name w:val="dog"/>
    <w:basedOn w:val="a"/>
    <w:rsid w:val="00C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030"/>
    <w:pPr>
      <w:ind w:left="720"/>
      <w:contextualSpacing/>
    </w:pPr>
  </w:style>
  <w:style w:type="paragraph" w:styleId="a6">
    <w:name w:val="No Spacing"/>
    <w:uiPriority w:val="1"/>
    <w:qFormat/>
    <w:rsid w:val="00267AD1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36C9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A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а 2"/>
    <w:basedOn w:val="a"/>
    <w:autoRedefine/>
    <w:qFormat/>
    <w:rsid w:val="00E011F2"/>
    <w:pPr>
      <w:numPr>
        <w:ilvl w:val="1"/>
        <w:numId w:val="6"/>
      </w:numPr>
      <w:tabs>
        <w:tab w:val="left" w:pos="567"/>
      </w:tabs>
      <w:spacing w:afterLines="60" w:after="144" w:line="240" w:lineRule="auto"/>
      <w:ind w:left="0" w:firstLine="0"/>
      <w:jc w:val="both"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2098</Words>
  <Characters>11960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Krishtal</dc:creator>
  <cp:lastModifiedBy>Olga Ivanovskaya</cp:lastModifiedBy>
  <cp:revision>28</cp:revision>
  <dcterms:created xsi:type="dcterms:W3CDTF">2017-08-30T09:10:00Z</dcterms:created>
  <dcterms:modified xsi:type="dcterms:W3CDTF">2019-08-20T12:28:00Z</dcterms:modified>
</cp:coreProperties>
</file>