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ТУРИСТАМ, выезжающим в РОССИЮ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50 сигар или 100 сигарилл, или 200 сигарет, или 250 грамм табака;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городах России хорошо развито автобусное сообщение. Также ходят трамваи, троллейбусы и маршруточные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Площадь России: 17 098 246 кв.км.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1F027E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00427A" w:rsidRPr="00361426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Язык: государственный язык русский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.ru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Международный телефонный код России:( +7 хх )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Западно-Сибирская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Саяна, а между Леной и Тихим океаном - многочисленные горные хребты и плоскогорья восточно-азиатской горной системы - Сихотэ-Алинь, Джугджур, Колымское нагорье и др. Вдоль Тихоокеанского побережья Дальнего Востока - горы Камчатки (влк.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2A3996" w:rsidRDefault="002A3996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2A3996" w:rsidRPr="00F63451" w:rsidRDefault="002A3996" w:rsidP="002A3996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F6345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Порядок и условия предоставления гостиничных услуг для несовершеннолетних туристов на территории РФ</w:t>
      </w:r>
    </w:p>
    <w:p w:rsid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ждении этих несовершеннолетних.</w:t>
      </w:r>
    </w:p>
    <w:p w:rsid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2A3996" w:rsidRP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  <w:lang w:eastAsia="ru-RU"/>
        </w:rPr>
        <w:t xml:space="preserve"> 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Данные правила утверждены Постановлением Правительства РФ от 18.11.2020 N 1853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"Об утверждении Правил предоставления гостиничных услуг в Российской Федерации"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и вступают в силу с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1 января 2021 г.</w:t>
      </w:r>
    </w:p>
    <w:p w:rsidR="006634A9" w:rsidRPr="00154122" w:rsidRDefault="006634A9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Style w:val="a3"/>
          <w:rFonts w:ascii="Bookman Old Style" w:hAnsi="Bookman Old Style"/>
        </w:rPr>
      </w:pPr>
    </w:p>
    <w:p w:rsidR="00154122" w:rsidRDefault="0015412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ПРАВИЛА проживания в санаторно-курортных учреждениях в условиях сохранения </w:t>
      </w:r>
      <w:r w:rsidR="00071F91"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рисков распространения COVID-19</w:t>
      </w:r>
    </w:p>
    <w:p w:rsidR="00CD0732" w:rsidRDefault="00CD073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</w:p>
    <w:p w:rsidR="008B0B0A" w:rsidRPr="006E0DAF" w:rsidRDefault="00CD0732" w:rsidP="006E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D073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Краснодарский край</w:t>
      </w:r>
    </w:p>
    <w:p w:rsidR="00CD0732" w:rsidRDefault="00CD073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!</w:t>
      </w:r>
      <w:r w:rsidRPr="00CD0732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!</w:t>
      </w:r>
    </w:p>
    <w:p w:rsid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Согласно</w:t>
      </w:r>
      <w:r w:rsidR="00AF4C4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изменениям от </w:t>
      </w:r>
      <w:r w:rsidR="00AE4F79" w:rsidRPr="00AE4F7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09</w:t>
      </w:r>
      <w:r w:rsidR="00AE4F7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.07.</w:t>
      </w: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2021г., внесенных в Постановление главы администрации (губернатора)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заселяющимся туристам в санаторно-курортные учреждения, осуществляющим деятельность на территории Краснодарского края, необходимо представить следующие документы: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 01.07.2021г.: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- Медицинский документ или сертификат о перенесенном заболевании из личного кабинета портала Госуслуг в электронном или бумажном виде – для туристов, со дня выздоровления которых прошло не более 6 месяцев до вселения;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- или отрицательный результат </w:t>
      </w:r>
      <w:bookmarkStart w:id="0" w:name="_GoBack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ПЦР</w:t>
      </w:r>
      <w:bookmarkEnd w:id="0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-теста;</w:t>
      </w:r>
    </w:p>
    <w:p w:rsid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- или сертификат о вакцинации (в электронном или бумажном виде);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Граждане Армении, Беларуси, Киргизии, въезжающие на территорию Краснодарского края, также вправе представить отрицатель</w:t>
      </w:r>
      <w:r w:rsidR="00B26B1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ный ПЦР-тест</w:t>
      </w: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, в мобильном приложении «Путешествуй без COVID-19».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 01.08.2021г:.: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медицинский документ или сертификат о перенесенном заболевании из личного кабинета портала Госуслуг – для туристов, со дня выздоровления которых прошло не более 6 месяцев до заселения;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сертификат о вакцинации или справка о прохождении первого этапа вакцинации;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lastRenderedPageBreak/>
        <w:t xml:space="preserve">– в случае противопоказаний к вакцинации необходимо иметь в наличии справку о медицинском отводе и </w:t>
      </w:r>
      <w:r w:rsidR="00B26B1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отрицательный результат ПЦР</w:t>
      </w: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;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отрицательный результат ПЦР-теста и обязательно - добровольное согласие на прохождение вакцинации в течение трех дней со дня вселения. Обратиться в прививочный пункт необходимо самостоятельно*.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*Примечание: Если человек не обратится в медицинскую организацию для прохождения вакцинации, ему может грозить административное наказание в виде штрафа в размере до 30 тыс. рублей в соответствии со ст. 20.6.1 КоАП РФ.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несовершеннолетним от 15 до 18 лет также необходимо предъявить отрицательный результат ПЦР-теста или медицинский документ, сертификат о перенесенном заболевании из личного кабинета портала Госуслуг – для туристов, со дня выздоровления которых прошло не более 6 месяцев до заселения.</w:t>
      </w:r>
    </w:p>
    <w:p w:rsidR="00A04F77" w:rsidRDefault="00A04F77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A04F77" w:rsidRPr="00A04F77" w:rsidRDefault="00AF4C49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 xml:space="preserve">Согласно изменениям от </w:t>
      </w:r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2.07</w:t>
      </w:r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 xml:space="preserve">.2021г., внесенных в Постановление главы администрации (губернатора)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д</w:t>
      </w:r>
      <w:r w:rsidR="00A04F77" w:rsidRPr="00A04F77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анные требования не распространяются на детей возраста до 14 лет (включительно).</w:t>
      </w:r>
    </w:p>
    <w:p w:rsidR="003E6F6C" w:rsidRDefault="003E6F6C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E23941" w:rsidRPr="00E23941" w:rsidRDefault="00E23941" w:rsidP="0013687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Рекомендации Роспотребнадзора по организации работы учреждений в условиях сохранения рисков распространения COVID-19: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Заполнение номеров не более 1 человека в номер за исключением случаев, когда прибывшие на отдых являются членами одной семьи. Т.е. запрещено продавать «подселение» на койко-место.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заезде всем гостям будет проводиться бесконтактная термометрия, далее не реже 1 раза в день. В случае выявления отдыхающих с повышенной температурой тела – отдыхающий будет незамедлительно изолирован, информация будет передана в лечебную сеть.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закрытых помещениях в присутствии других людей для защиты органов дыхания используются маски с учетом смены не реже чем 1 раз в 3 часа. Выход отдыхающих из номеров возможен только при обязательном ношении масок.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Питание гостей должно быть организовано либо по номерам, либо в столовых с соблюдением принципов социального дистанцирования (расстояние между столов не менее  2-х метров). Рассадка за столами не более 1 человека или одной семьей. При организации питания по принципу «шведский стол» или «линяя раздачи» расстановка блюд на линии должна быть организована с соблюдением принципов социального дистанцирования, с нанесением сигнальной разметки на полу.</w:t>
      </w:r>
    </w:p>
    <w:p w:rsid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Посещение пляжа возможно только при соблюдении принципов социального дистанцирования. Вход на пляж будет предоставлен при наличии свободных мест.</w:t>
      </w:r>
    </w:p>
    <w:p w:rsidR="00F263F9" w:rsidRDefault="00F263F9" w:rsidP="009D419E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Калининградская область:</w:t>
      </w:r>
    </w:p>
    <w:p w:rsidR="00092EA0" w:rsidRDefault="00092EA0" w:rsidP="001368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Всем туристам, прибывающим в Калининградскую область, необходимо предъявить ваучер, подтверждающий срок проживания более 2 ночей в гостинице на территории области. Режим обсервации для граждан, прилетающих и приезжающих из других регионов России, отменен, за исключением случаев с очевидными симптомами COVID-19. 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Московская область: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Для заезда в любой из предлагаемых объектов в Московской области по путевке с лечением на настоящий момент необходим следующий комплект документов: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взрослых: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сан.эпид.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Паспорт или заменяющий его документ;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детей: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сан.эпид.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Свидетельство о рождении;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Оформленная путевка (заполненная разборчиво, без исправлений, заверенная подписью и печатью организации, выдавшей путевку). Если ребенок заселяется не с родителями (с бабушкой, тетей и т.д.) - доверенность на ребенка.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Ряд объектов не запрашивает санаторно-курортные карты при заездах по программам без лечения (справки о сан.эпид. окружении требуются в любом случае, без них не заселяют).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Соловки (Архангельская область):</w:t>
      </w:r>
    </w:p>
    <w:p w:rsid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указом Губернатора Архангельской области №109-у от 13.07.2020 Соловки открыты к посещению только для туристов, имеющих справку об отсутствии вируса COVID-19, выданной не ранее чем за 2 дня до въезда на Соловецкий остров. На данный момент есть возможность сдать анализ в г. Кемь в день отъезда на Соловки с 06:30 до 07:30, стоимость 1570 рублей. Только наличная оплата. Выезд, организованный всей группой. В Петрозаводске сдача такого анализа возможна в «Костной клинке». Стоимость 3000 рублей. Туристы, выезжающие на тур «Соловки –Гармония Севера СПБ» могут сдать такой анализ в городе отправления (Спб). Срок снятия данного постановления не известен.Без справки посадка на теплоход не осуществляется.</w:t>
      </w:r>
    </w:p>
    <w:p w:rsidR="0013687D" w:rsidRDefault="0013687D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Правила по въезду и размещению на курорте Белокуриха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взрослых: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сан-эпид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Санаторно-курортная карта. 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Паспорт или заменяющий его документ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детей: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сан-эпид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Свидетельство о рождении</w:t>
      </w:r>
    </w:p>
    <w:p w:rsidR="0013687D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 Если ребенок заселяется не с родителями (с бабушкой, тетей и т.д.) - доверенность на ребенка.</w:t>
      </w:r>
    </w:p>
    <w:p w:rsidR="0013687D" w:rsidRDefault="0013687D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</w:pPr>
    </w:p>
    <w:p w:rsidR="00092EA0" w:rsidRPr="0013687D" w:rsidRDefault="00092EA0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  <w:t xml:space="preserve">Правила въезда в </w:t>
      </w: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Сахалинскую область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9C30F5" w:rsidRDefault="009C30F5" w:rsidP="009C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597F29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об отсутствии Ковид-19. Справка должна быть выдана не более, чем за 3 дня до прилета.</w:t>
      </w:r>
    </w:p>
    <w:p w:rsidR="009C30F5" w:rsidRPr="00597F29" w:rsidRDefault="009C30F5" w:rsidP="009C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По прилету в аэропорт «Южно-Сахалинск» заполняется анкета и передается на выходе из багажного отделения ответственному сотруднику аэропорта. Анкету также можно получить у бортпроводника на рейсе Южно-Сахалинск. Актуальную информацию размещают на сайте аэропорта </w:t>
      </w:r>
      <w:hyperlink r:id="rId5" w:history="1"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https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://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airpotus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.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ru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/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covid</w:t>
        </w:r>
      </w:hyperlink>
    </w:p>
    <w:p w:rsidR="009C30F5" w:rsidRPr="00597F29" w:rsidRDefault="009C30F5" w:rsidP="009C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*С более подробными правилами осуществления туристических поездок на территории Сахалинской области и обеспечения мер безопасности в условиях пандемии (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 w:eastAsia="ru-RU"/>
        </w:rPr>
        <w:t>Covid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 xml:space="preserve">-19) просим ознакомиться на нашем сайте </w:t>
      </w:r>
      <w:r w:rsidRPr="0026432C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https://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 w:eastAsia="ru-RU"/>
        </w:rPr>
        <w:t>anextour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.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 w:eastAsia="ru-RU"/>
        </w:rPr>
        <w:t>com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 xml:space="preserve"> в разделе памятки-Россия-нетипичная памятка для туристов Сахалин </w:t>
      </w:r>
    </w:p>
    <w:p w:rsidR="0013687D" w:rsidRDefault="00092EA0" w:rsidP="00F263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Кавказские Минеральные Воды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Pr="0013687D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ПРАВИЛА проживания в санаториях в условиях сохранения рисков распространения COVID-19: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Письмом Роспотребнадзора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 при поступлении в санаторно-курортное учреждение отдыхающим необходимо представить следующие документы: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документ, удостоверяющий личность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путевку или курсовку, номер брони или ваучер;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санаторно-курортную карту 072/у (для взрослых) и 076/у (для детей);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полис ОМС и ДМС (при наличии);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Справку о сан.эпид.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Владикавказ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об отсутствии Ковид-19. Справка должна быть выдана не более, чем за 3 дня до прилета.</w:t>
      </w:r>
    </w:p>
    <w:p w:rsidR="00E76BB5" w:rsidRDefault="00E76BB5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E76BB5" w:rsidRDefault="00E76BB5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E76BB5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Республика Хакасия:</w:t>
      </w:r>
    </w:p>
    <w:p w:rsidR="00E76BB5" w:rsidRPr="00E76BB5" w:rsidRDefault="00E76BB5" w:rsidP="00E76B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связи с внесенными изменениями от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.07.2021г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П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остановление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ситуаций»В гостиницы, на базы отдыха и санатории будут заселять только при наличии сертификата о вакцинации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или ПЦР-теста на коронавирус, с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деланного не ра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нее чем за </w:t>
      </w:r>
      <w:r w:rsidR="00844D39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48 часов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до заселения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или справки о перенесенном COVID-19 не более шести месяцев назад с подтвержденным QR-кодом с сайта Госуслуг.</w:t>
      </w:r>
    </w:p>
    <w:p w:rsidR="00E76BB5" w:rsidRDefault="00E76BB5" w:rsidP="00E76B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Запрещаются массовые мероприятия для предприятий, работающих в сфере развлечений, а также оказывающих услуги общепита.</w:t>
      </w:r>
    </w:p>
    <w:p w:rsidR="00E76BB5" w:rsidRDefault="00E76BB5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E76BB5" w:rsidRPr="00E76BB5" w:rsidRDefault="00E76BB5" w:rsidP="00E7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98546C" w:rsidRDefault="00844D39" w:rsidP="009854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proofErr w:type="gramStart"/>
      <w:r w:rsidRPr="00844D39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!Внимание</w:t>
      </w:r>
      <w:proofErr w:type="gramEnd"/>
      <w:r w:rsidRPr="00844D39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 xml:space="preserve"> В соответствии с приложением к постановлению главного государственного санитарного врача РФ от 04.12.2021г. №33 срок действия отрицательного результата лабораторного исследования на </w:t>
      </w: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val="en-US" w:eastAsia="ru-RU"/>
        </w:rPr>
        <w:t>COVID</w:t>
      </w:r>
      <w:r w:rsidRPr="00844D39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-19</w:t>
      </w: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 xml:space="preserve">, проведенного методом </w:t>
      </w:r>
      <w:proofErr w:type="spellStart"/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полимезарной</w:t>
      </w:r>
      <w:proofErr w:type="spellEnd"/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 xml:space="preserve"> цепной реакции, составляет </w:t>
      </w:r>
      <w:r w:rsidRPr="0098546C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u w:val="single"/>
          <w:lang w:eastAsia="ru-RU"/>
        </w:rPr>
        <w:t>48 часов</w:t>
      </w: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 xml:space="preserve"> от времени результата лабораторного исследования на</w:t>
      </w:r>
      <w:r w:rsidR="0098546C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 xml:space="preserve"> </w:t>
      </w:r>
      <w:r w:rsidR="0098546C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val="en-US" w:eastAsia="ru-RU"/>
        </w:rPr>
        <w:t>COVID</w:t>
      </w:r>
      <w:r w:rsidR="0098546C" w:rsidRPr="00844D39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-19</w:t>
      </w:r>
      <w:r w:rsidR="0098546C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.</w:t>
      </w:r>
    </w:p>
    <w:p w:rsidR="0098546C" w:rsidRDefault="0013687D" w:rsidP="009854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*Дополнительно рекомендуем ознакомиться с Письмом Роспотребнадзора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COVID-19", а также с </w:t>
      </w:r>
      <w:r w:rsidRPr="0013687D">
        <w:rPr>
          <w:rFonts w:ascii="Times New Roman" w:hAnsi="Times New Roman" w:cs="Times New Roman"/>
          <w:b/>
          <w:i/>
          <w:sz w:val="18"/>
          <w:szCs w:val="18"/>
        </w:rPr>
        <w:t>Письмом Ростуризма от 02.07.2020 N 6316/ЗД «О направлении Алгоритма действий на случай ухудшения санитарно-эпидемиологической ситуации в городах-курортах и иных местах массового отдыха».</w:t>
      </w:r>
    </w:p>
    <w:p w:rsidR="00033882" w:rsidRPr="0098546C" w:rsidRDefault="0013687D" w:rsidP="009854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hAnsi="Times New Roman" w:cs="Times New Roman"/>
          <w:b/>
          <w:i/>
          <w:sz w:val="18"/>
          <w:szCs w:val="18"/>
        </w:rPr>
        <w:t xml:space="preserve">*Также со всей актуальной информацией </w:t>
      </w:r>
      <w:r w:rsidR="00933F1B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в условиях сохранения рисков распространения COVID-19 Вы можете </w:t>
      </w:r>
      <w:r w:rsidR="00092EA0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>на официальном сайте Роспотребнадзора</w:t>
      </w:r>
      <w:r w:rsidR="009D419E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 https://www.rospotrebnadzor.ru</w:t>
      </w:r>
    </w:p>
    <w:sectPr w:rsidR="00033882" w:rsidRPr="0098546C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B"/>
    <w:multiLevelType w:val="hybridMultilevel"/>
    <w:tmpl w:val="498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D6E"/>
    <w:multiLevelType w:val="hybridMultilevel"/>
    <w:tmpl w:val="77047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5F7DDE"/>
    <w:multiLevelType w:val="multilevel"/>
    <w:tmpl w:val="F6E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8209E"/>
    <w:multiLevelType w:val="multilevel"/>
    <w:tmpl w:val="FD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12511"/>
    <w:multiLevelType w:val="multilevel"/>
    <w:tmpl w:val="693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65447"/>
    <w:multiLevelType w:val="hybridMultilevel"/>
    <w:tmpl w:val="D59A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3253C8"/>
    <w:multiLevelType w:val="hybridMultilevel"/>
    <w:tmpl w:val="D7A8F010"/>
    <w:lvl w:ilvl="0" w:tplc="1C9CE03C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 w15:restartNumberingAfterBreak="0">
    <w:nsid w:val="5C450981"/>
    <w:multiLevelType w:val="hybridMultilevel"/>
    <w:tmpl w:val="7AB8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B81801"/>
    <w:multiLevelType w:val="multilevel"/>
    <w:tmpl w:val="310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4E7C39"/>
    <w:multiLevelType w:val="multilevel"/>
    <w:tmpl w:val="BD1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27A"/>
    <w:rsid w:val="00013544"/>
    <w:rsid w:val="00013EDB"/>
    <w:rsid w:val="00033882"/>
    <w:rsid w:val="00071F91"/>
    <w:rsid w:val="0009064F"/>
    <w:rsid w:val="00092EA0"/>
    <w:rsid w:val="0013687D"/>
    <w:rsid w:val="00154122"/>
    <w:rsid w:val="00192E8A"/>
    <w:rsid w:val="001F027E"/>
    <w:rsid w:val="0022195C"/>
    <w:rsid w:val="002A3996"/>
    <w:rsid w:val="002E0DED"/>
    <w:rsid w:val="003C2937"/>
    <w:rsid w:val="003E6F6C"/>
    <w:rsid w:val="00411A1B"/>
    <w:rsid w:val="004151DE"/>
    <w:rsid w:val="005503FC"/>
    <w:rsid w:val="005A62C1"/>
    <w:rsid w:val="006634A9"/>
    <w:rsid w:val="006C2E6B"/>
    <w:rsid w:val="006E0DAF"/>
    <w:rsid w:val="007262A6"/>
    <w:rsid w:val="00730971"/>
    <w:rsid w:val="007A1908"/>
    <w:rsid w:val="007E491A"/>
    <w:rsid w:val="00844D39"/>
    <w:rsid w:val="008B0B0A"/>
    <w:rsid w:val="008B706D"/>
    <w:rsid w:val="008E3DC1"/>
    <w:rsid w:val="009061A5"/>
    <w:rsid w:val="00933F1B"/>
    <w:rsid w:val="009367A2"/>
    <w:rsid w:val="0098546C"/>
    <w:rsid w:val="009B6B18"/>
    <w:rsid w:val="009C30F5"/>
    <w:rsid w:val="009D419E"/>
    <w:rsid w:val="00A04F77"/>
    <w:rsid w:val="00A319BD"/>
    <w:rsid w:val="00A9453F"/>
    <w:rsid w:val="00AE4BD5"/>
    <w:rsid w:val="00AE4F79"/>
    <w:rsid w:val="00AF4C49"/>
    <w:rsid w:val="00B039BB"/>
    <w:rsid w:val="00B26B11"/>
    <w:rsid w:val="00B80619"/>
    <w:rsid w:val="00BA19D2"/>
    <w:rsid w:val="00BC1CE3"/>
    <w:rsid w:val="00C14F45"/>
    <w:rsid w:val="00C620BA"/>
    <w:rsid w:val="00CD0732"/>
    <w:rsid w:val="00CE377F"/>
    <w:rsid w:val="00D5765C"/>
    <w:rsid w:val="00D827EE"/>
    <w:rsid w:val="00D966B7"/>
    <w:rsid w:val="00DE438F"/>
    <w:rsid w:val="00E23941"/>
    <w:rsid w:val="00E27912"/>
    <w:rsid w:val="00E76BB5"/>
    <w:rsid w:val="00EE55A4"/>
    <w:rsid w:val="00EF0AB7"/>
    <w:rsid w:val="00F263F9"/>
    <w:rsid w:val="00F74A42"/>
    <w:rsid w:val="00FA31E7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02BF"/>
  <w15:chartTrackingRefBased/>
  <w15:docId w15:val="{9FD3132F-48F9-4159-9800-1100865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4A9"/>
    <w:rPr>
      <w:b/>
      <w:bCs w:val="0"/>
    </w:rPr>
  </w:style>
  <w:style w:type="paragraph" w:styleId="a4">
    <w:name w:val="Body Text"/>
    <w:basedOn w:val="a"/>
    <w:link w:val="a5"/>
    <w:semiHidden/>
    <w:unhideWhenUsed/>
    <w:rsid w:val="006634A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34A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76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3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rpotus.ru/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Bulavcova</cp:lastModifiedBy>
  <cp:revision>3</cp:revision>
  <cp:lastPrinted>2021-07-29T08:28:00Z</cp:lastPrinted>
  <dcterms:created xsi:type="dcterms:W3CDTF">2021-12-14T07:55:00Z</dcterms:created>
  <dcterms:modified xsi:type="dcterms:W3CDTF">2021-12-14T07:59:00Z</dcterms:modified>
</cp:coreProperties>
</file>