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59" w:rsidRDefault="00A729B5" w:rsidP="001B694E">
      <w:pPr>
        <w:tabs>
          <w:tab w:val="left" w:pos="-284"/>
        </w:tabs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4"/>
        </w:rPr>
        <w:t>ЕГИПЕТ</w:t>
      </w:r>
    </w:p>
    <w:p w:rsidR="001B694E" w:rsidRPr="00B2769F" w:rsidRDefault="00B1068E" w:rsidP="001B694E">
      <w:pPr>
        <w:tabs>
          <w:tab w:val="left" w:pos="-284"/>
        </w:tabs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276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40</w:t>
      </w:r>
      <w:r w:rsidRPr="00B1068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 </w:t>
      </w:r>
      <w:r w:rsidRPr="00B276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000 </w:t>
      </w:r>
      <w:r w:rsidRPr="00B1068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USD</w:t>
      </w:r>
    </w:p>
    <w:p w:rsidR="00B2769F" w:rsidRPr="00B2769F" w:rsidRDefault="00B2769F" w:rsidP="001B694E">
      <w:pPr>
        <w:tabs>
          <w:tab w:val="left" w:pos="-284"/>
        </w:tabs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440378" w:rsidRPr="00A751CB" w:rsidRDefault="00440378" w:rsidP="003C71DF">
      <w:pPr>
        <w:tabs>
          <w:tab w:val="left" w:pos="-142"/>
        </w:tabs>
        <w:spacing w:after="0"/>
        <w:ind w:firstLine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При поездках </w:t>
      </w:r>
      <w:r w:rsidR="00576A9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в </w:t>
      </w:r>
      <w:r w:rsidR="00A729B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Египет</w:t>
      </w:r>
      <w:r w:rsidR="00576A9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туристы застрахованы в страховой компании СПАО «Ингосстрах».</w:t>
      </w:r>
    </w:p>
    <w:p w:rsidR="00440378" w:rsidRPr="00A751CB" w:rsidRDefault="00440378" w:rsidP="003C71DF">
      <w:pPr>
        <w:spacing w:after="0"/>
        <w:ind w:firstLine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СПАО «Ингосстрах» является ведущи</w:t>
      </w:r>
      <w:r w:rsidR="009E294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м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универсальным страховщиком на российском рынке, одним из лидеров туристического страхования. Услуги страховой компаний «Ингосстрах» доступны на всей территории РФ, благодаря широкой региональной сети, включающей 83 филиала. Офисы компании действуют в 310 населенных пунктах Российской Федерации. </w:t>
      </w:r>
    </w:p>
    <w:p w:rsidR="00282122" w:rsidRPr="009E294A" w:rsidRDefault="00282122" w:rsidP="003C71DF">
      <w:pPr>
        <w:spacing w:after="0"/>
        <w:ind w:firstLine="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Обслуживание </w:t>
      </w:r>
      <w:r w:rsidR="0014372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туристов </w:t>
      </w:r>
      <w:r w:rsidR="001B69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на Кубе</w:t>
      </w:r>
      <w:r w:rsidR="00440378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14372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осуществляе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т партнер страховщика: </w:t>
      </w:r>
      <w:r w:rsidR="00440378"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Remed</w:t>
      </w:r>
      <w:r w:rsidR="00440378"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Assistance</w:t>
      </w:r>
      <w:r w:rsidR="009E294A" w:rsidRPr="009E294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:rsidR="009E294A" w:rsidRPr="009E294A" w:rsidRDefault="009E294A" w:rsidP="00934C75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212074" w:rsidRPr="00AB7424" w:rsidRDefault="00212074" w:rsidP="0030760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B7424">
        <w:rPr>
          <w:rFonts w:asciiTheme="minorHAnsi" w:hAnsiTheme="minorHAnsi" w:cstheme="minorHAnsi"/>
          <w:b/>
          <w:bCs/>
          <w:sz w:val="20"/>
          <w:szCs w:val="20"/>
        </w:rPr>
        <w:t>Круглосуточные телефоны Сервисного Центра:</w:t>
      </w:r>
    </w:p>
    <w:p w:rsidR="00212074" w:rsidRPr="00AB7424" w:rsidRDefault="00212074" w:rsidP="0030760E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/>
          <w:bCs/>
          <w:sz w:val="20"/>
          <w:szCs w:val="20"/>
        </w:rPr>
        <w:t>Египет</w:t>
      </w:r>
      <w:r w:rsidRPr="00AB7424">
        <w:rPr>
          <w:rFonts w:asciiTheme="minorHAnsi" w:hAnsiTheme="minorHAnsi" w:cstheme="minorHAnsi"/>
          <w:bCs/>
          <w:sz w:val="20"/>
          <w:szCs w:val="20"/>
        </w:rPr>
        <w:t>: +202 241 37302</w:t>
      </w:r>
    </w:p>
    <w:p w:rsidR="00212074" w:rsidRPr="00212074" w:rsidRDefault="00212074" w:rsidP="0030760E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21207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Viber, Telegram, </w:t>
      </w:r>
      <w:proofErr w:type="spellStart"/>
      <w:r w:rsidRPr="00212074">
        <w:rPr>
          <w:rFonts w:asciiTheme="minorHAnsi" w:hAnsiTheme="minorHAnsi" w:cstheme="minorHAnsi"/>
          <w:bCs/>
          <w:sz w:val="20"/>
          <w:szCs w:val="20"/>
          <w:lang w:val="en-US"/>
        </w:rPr>
        <w:t>Whats</w:t>
      </w:r>
      <w:proofErr w:type="spellEnd"/>
      <w:r w:rsidRPr="00AB7424">
        <w:rPr>
          <w:rFonts w:asciiTheme="minorHAnsi" w:hAnsiTheme="minorHAnsi" w:cstheme="minorHAnsi"/>
          <w:bCs/>
          <w:sz w:val="20"/>
          <w:szCs w:val="20"/>
        </w:rPr>
        <w:t>А</w:t>
      </w:r>
      <w:r w:rsidRPr="00212074">
        <w:rPr>
          <w:rFonts w:asciiTheme="minorHAnsi" w:hAnsiTheme="minorHAnsi" w:cstheme="minorHAnsi"/>
          <w:bCs/>
          <w:sz w:val="20"/>
          <w:szCs w:val="20"/>
          <w:lang w:val="en-US"/>
        </w:rPr>
        <w:t>pp, IMO: +201 0235 43838; +201 0663 63444</w:t>
      </w:r>
    </w:p>
    <w:p w:rsidR="00212074" w:rsidRPr="00212074" w:rsidRDefault="00212074" w:rsidP="00212074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21207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E-mail: </w:t>
      </w:r>
      <w:hyperlink r:id="rId8" w:history="1">
        <w:r w:rsidRPr="00212074">
          <w:rPr>
            <w:rFonts w:asciiTheme="minorHAnsi" w:hAnsiTheme="minorHAnsi" w:cstheme="minorHAnsi"/>
            <w:bCs/>
            <w:sz w:val="20"/>
            <w:szCs w:val="20"/>
            <w:lang w:val="en-US"/>
          </w:rPr>
          <w:t>international@remed.com.tr</w:t>
        </w:r>
      </w:hyperlink>
    </w:p>
    <w:p w:rsidR="001B3F85" w:rsidRPr="003C71DF" w:rsidRDefault="001B3F85" w:rsidP="00934C75">
      <w:pPr>
        <w:tabs>
          <w:tab w:val="left" w:pos="-142"/>
        </w:tabs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1B3F85" w:rsidRDefault="001B3F85" w:rsidP="009B5454">
      <w:pPr>
        <w:tabs>
          <w:tab w:val="left" w:pos="-142"/>
        </w:tabs>
        <w:spacing w:after="0"/>
        <w:ind w:firstLine="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В</w:t>
      </w:r>
      <w:r w:rsidR="00A2704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се клиенты застрахованы по про</w:t>
      </w:r>
      <w:r w:rsidR="00A751CB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грамме </w:t>
      </w:r>
      <w:r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«</w:t>
      </w:r>
      <w:r w:rsidR="00440378"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Медицинские расходы</w:t>
      </w:r>
      <w:r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»</w:t>
      </w:r>
      <w:r w:rsidR="009A5212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с </w:t>
      </w:r>
      <w:r w:rsidR="00440378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страховой </w:t>
      </w:r>
      <w:r w:rsidR="009A5212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суммой </w:t>
      </w:r>
      <w:r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40 000 </w:t>
      </w:r>
      <w:r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USD</w:t>
      </w:r>
      <w:r w:rsidR="00C41C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:rsidR="00C41C85" w:rsidRPr="00C41C85" w:rsidRDefault="00C41C85" w:rsidP="009B5454">
      <w:pPr>
        <w:tabs>
          <w:tab w:val="left" w:pos="-142"/>
        </w:tabs>
        <w:spacing w:after="0"/>
        <w:ind w:firstLine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41C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По всем направлениям действует безусловная </w:t>
      </w:r>
      <w:r w:rsidRPr="00C41C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франшиза</w:t>
      </w:r>
      <w:r w:rsidRPr="00C41C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41C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30 USD</w:t>
      </w:r>
      <w:r w:rsidRPr="00C41C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645A8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не</w:t>
      </w:r>
      <w:r w:rsidRPr="00C41C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зависимо от возраста застрахованного.</w:t>
      </w:r>
    </w:p>
    <w:p w:rsidR="00440378" w:rsidRPr="00A751CB" w:rsidRDefault="00440378" w:rsidP="00934C75">
      <w:pPr>
        <w:tabs>
          <w:tab w:val="left" w:pos="-142"/>
        </w:tabs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AB7424">
        <w:rPr>
          <w:rFonts w:asciiTheme="minorHAnsi" w:hAnsiTheme="minorHAnsi" w:cstheme="minorHAnsi"/>
          <w:bCs/>
          <w:sz w:val="20"/>
          <w:szCs w:val="20"/>
          <w:u w:val="single"/>
        </w:rPr>
        <w:t>Страховыми случаями по полису являются:</w:t>
      </w: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sym w:font="Wingdings" w:char="F0FC"/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медицинские расходы при обострении хронических заболеваний;</w:t>
      </w: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sym w:font="Wingdings" w:char="F0FC"/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амбулаторное лечение и лечение в стационаре;</w:t>
      </w: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sym w:font="Wingdings" w:char="F0FC"/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оплата предписанных врачом медикаментов и средств фиксации (гипс, бандаж);</w:t>
      </w: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sym w:font="Wingdings" w:char="F0FC"/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 стоматологическая помощь без ограничения лимита страховой суммы;</w:t>
      </w: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sym w:font="Wingdings" w:char="F0FC"/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медико-транспортные расходы;</w:t>
      </w: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sym w:font="Wingdings" w:char="F0FC"/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 транспортные расходы;</w:t>
      </w: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sym w:font="Wingdings" w:char="F0FC"/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возвращение домой несовершеннолетних детей застрахованного;</w:t>
      </w: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sym w:font="Wingdings" w:char="F0FC"/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 репатриация в случае смерти.</w:t>
      </w: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 xml:space="preserve">По договорам страхования </w:t>
      </w:r>
      <w:proofErr w:type="gramStart"/>
      <w:r w:rsidRPr="00AB7424">
        <w:rPr>
          <w:rFonts w:asciiTheme="minorHAnsi" w:hAnsiTheme="minorHAnsi" w:cstheme="minorHAnsi"/>
          <w:bCs/>
          <w:sz w:val="20"/>
          <w:szCs w:val="20"/>
        </w:rPr>
        <w:t>по случаям</w:t>
      </w:r>
      <w:proofErr w:type="gramEnd"/>
      <w:r w:rsidRPr="00AB7424">
        <w:rPr>
          <w:rFonts w:asciiTheme="minorHAnsi" w:hAnsiTheme="minorHAnsi" w:cstheme="minorHAnsi"/>
          <w:bCs/>
          <w:sz w:val="20"/>
          <w:szCs w:val="20"/>
        </w:rPr>
        <w:t xml:space="preserve"> связанным с </w:t>
      </w:r>
      <w:proofErr w:type="spellStart"/>
      <w:r w:rsidRPr="00AB7424">
        <w:rPr>
          <w:rFonts w:asciiTheme="minorHAnsi" w:hAnsiTheme="minorHAnsi" w:cstheme="minorHAnsi"/>
          <w:b/>
          <w:bCs/>
          <w:sz w:val="20"/>
          <w:szCs w:val="20"/>
        </w:rPr>
        <w:t>коронавирусной</w:t>
      </w:r>
      <w:proofErr w:type="spellEnd"/>
      <w:r w:rsidRPr="00AB7424">
        <w:rPr>
          <w:rFonts w:asciiTheme="minorHAnsi" w:hAnsiTheme="minorHAnsi" w:cstheme="minorHAnsi"/>
          <w:b/>
          <w:bCs/>
          <w:sz w:val="20"/>
          <w:szCs w:val="20"/>
        </w:rPr>
        <w:t xml:space="preserve"> инфекцией </w:t>
      </w:r>
      <w:r w:rsidRPr="00AB7424">
        <w:rPr>
          <w:rFonts w:asciiTheme="minorHAnsi" w:hAnsiTheme="minorHAnsi" w:cstheme="minorHAnsi"/>
          <w:b/>
          <w:bCs/>
          <w:sz w:val="20"/>
          <w:szCs w:val="20"/>
          <w:lang w:val="en-US"/>
        </w:rPr>
        <w:t>COVID</w:t>
      </w:r>
      <w:r w:rsidRPr="00AB7424">
        <w:rPr>
          <w:rFonts w:asciiTheme="minorHAnsi" w:hAnsiTheme="minorHAnsi" w:cstheme="minorHAnsi"/>
          <w:b/>
          <w:bCs/>
          <w:sz w:val="20"/>
          <w:szCs w:val="20"/>
        </w:rPr>
        <w:t>-19</w:t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покрываются медицинские расходы Застрахованного лица, связанные с диагностикой (положительной) и лечением </w:t>
      </w:r>
      <w:proofErr w:type="spellStart"/>
      <w:r w:rsidRPr="00AB7424">
        <w:rPr>
          <w:rFonts w:asciiTheme="minorHAnsi" w:hAnsiTheme="minorHAnsi" w:cstheme="minorHAnsi"/>
          <w:bCs/>
          <w:sz w:val="20"/>
          <w:szCs w:val="20"/>
        </w:rPr>
        <w:t>коронавирусной</w:t>
      </w:r>
      <w:proofErr w:type="spellEnd"/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инфекции COVID-19 (включая амбулаторное и стационарное лечение), а также медико-транспортные расходы, расходы по посмертной репатриации, транспортные расходы по возращению – в пределах страховой суммы, установленной договором страхования и в соответствии с правилами страхования Страховщика. 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>Договором страхования не покрываются следующие расходы:</w:t>
      </w:r>
    </w:p>
    <w:p w:rsidR="00212074" w:rsidRPr="00AB7424" w:rsidRDefault="00212074" w:rsidP="00212074">
      <w:pPr>
        <w:pStyle w:val="a9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 xml:space="preserve">Расходы по проживанию и питанию Застрахованного лица на все время пребывания в карантине на территории страхования по поводу </w:t>
      </w:r>
      <w:proofErr w:type="spellStart"/>
      <w:r w:rsidRPr="00AB7424">
        <w:rPr>
          <w:rFonts w:asciiTheme="minorHAnsi" w:hAnsiTheme="minorHAnsi" w:cstheme="minorHAnsi"/>
          <w:bCs/>
          <w:sz w:val="20"/>
          <w:szCs w:val="20"/>
        </w:rPr>
        <w:t>коронавирусной</w:t>
      </w:r>
      <w:proofErr w:type="spellEnd"/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инфекции COVID-19.</w:t>
      </w:r>
    </w:p>
    <w:p w:rsidR="00212074" w:rsidRPr="00AB7424" w:rsidRDefault="00212074" w:rsidP="00212074">
      <w:pPr>
        <w:pStyle w:val="a9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>Транспортные расходы по возвращению Застрахованного лица к месту постоянного проживания в случае, если Застрахованное лицо не было госпитализировано на момент окончания тура.</w:t>
      </w:r>
    </w:p>
    <w:p w:rsidR="00212074" w:rsidRPr="00AB7424" w:rsidRDefault="00212074" w:rsidP="00212074">
      <w:pPr>
        <w:pStyle w:val="a9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 xml:space="preserve">Расходы Застрахованного лица на территории страхования, связанные с проведением ему обязательных тестирований по выявлению </w:t>
      </w:r>
      <w:proofErr w:type="spellStart"/>
      <w:r w:rsidRPr="00AB7424">
        <w:rPr>
          <w:rFonts w:asciiTheme="minorHAnsi" w:hAnsiTheme="minorHAnsi" w:cstheme="minorHAnsi"/>
          <w:bCs/>
          <w:sz w:val="20"/>
          <w:szCs w:val="20"/>
        </w:rPr>
        <w:t>коронавирусной</w:t>
      </w:r>
      <w:proofErr w:type="spellEnd"/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инфекции COVID-19, в случае если по результатам тестирования </w:t>
      </w:r>
      <w:proofErr w:type="spellStart"/>
      <w:r w:rsidRPr="00AB7424">
        <w:rPr>
          <w:rFonts w:asciiTheme="minorHAnsi" w:hAnsiTheme="minorHAnsi" w:cstheme="minorHAnsi"/>
          <w:bCs/>
          <w:sz w:val="20"/>
          <w:szCs w:val="20"/>
        </w:rPr>
        <w:t>коронавирусная</w:t>
      </w:r>
      <w:proofErr w:type="spellEnd"/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инфекция не была выявлена.</w:t>
      </w:r>
    </w:p>
    <w:p w:rsidR="00652AE3" w:rsidRDefault="00652AE3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1B3F85" w:rsidRDefault="00EF0977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Полный список страховых случаев и исключений содержится в</w:t>
      </w:r>
      <w:r w:rsidR="001B3F85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886A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«Правилах страхования медицинских расходов при выезде за границу» СПАО «Ингосстрах»</w:t>
      </w:r>
      <w:r w:rsidR="008D76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- </w:t>
      </w:r>
      <w:hyperlink r:id="rId9" w:history="1">
        <w:r w:rsidR="008D76BA" w:rsidRPr="00CD3F12">
          <w:rPr>
            <w:rStyle w:val="a8"/>
            <w:rFonts w:asciiTheme="minorHAnsi" w:hAnsiTheme="minorHAnsi" w:cstheme="minorHAnsi"/>
            <w:bCs/>
            <w:sz w:val="20"/>
            <w:szCs w:val="20"/>
          </w:rPr>
          <w:t>https://www.ingos.ru/upload/info/pravila_vzr/pravila_vzr_svod.pdf</w:t>
        </w:r>
      </w:hyperlink>
      <w:r w:rsidR="008D76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:rsidR="00EB062E" w:rsidRPr="00A751CB" w:rsidRDefault="00EB062E" w:rsidP="00934C75">
      <w:pPr>
        <w:tabs>
          <w:tab w:val="left" w:pos="-142"/>
        </w:tabs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678"/>
      </w:tblGrid>
      <w:tr w:rsidR="00EB062E" w:rsidRPr="00653BD7" w:rsidTr="0070704C">
        <w:trPr>
          <w:trHeight w:hRule="exact" w:val="837"/>
          <w:jc w:val="center"/>
        </w:trPr>
        <w:tc>
          <w:tcPr>
            <w:tcW w:w="4106" w:type="dxa"/>
            <w:vAlign w:val="center"/>
            <w:hideMark/>
          </w:tcPr>
          <w:p w:rsidR="00EB062E" w:rsidRPr="00653BD7" w:rsidRDefault="00EB062E" w:rsidP="0070704C">
            <w:pPr>
              <w:spacing w:after="0" w:line="204" w:lineRule="auto"/>
              <w:jc w:val="center"/>
              <w:rPr>
                <w:rFonts w:asciiTheme="minorHAnsi" w:eastAsia="MS PGothic" w:hAnsiTheme="minorHAnsi" w:cstheme="minorHAnsi"/>
                <w:b/>
                <w:caps/>
                <w:sz w:val="20"/>
                <w:szCs w:val="20"/>
                <w:lang w:eastAsia="ja-JP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ВОЗРАСТ ТУРИСТА / Особые условия</w:t>
            </w:r>
          </w:p>
          <w:p w:rsidR="00EB062E" w:rsidRPr="00653BD7" w:rsidRDefault="00EB062E" w:rsidP="0070704C">
            <w:pPr>
              <w:spacing w:after="0" w:line="204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в период пребывания туриста за</w:t>
            </w:r>
          </w:p>
          <w:p w:rsidR="00EB062E" w:rsidRPr="00653BD7" w:rsidRDefault="00EB062E" w:rsidP="0070704C">
            <w:pPr>
              <w:spacing w:after="0" w:line="206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границей</w:t>
            </w:r>
          </w:p>
        </w:tc>
        <w:tc>
          <w:tcPr>
            <w:tcW w:w="4678" w:type="dxa"/>
            <w:vAlign w:val="center"/>
            <w:hideMark/>
          </w:tcPr>
          <w:p w:rsidR="0070704C" w:rsidRDefault="00EB062E" w:rsidP="0070704C">
            <w:pPr>
              <w:spacing w:after="0" w:line="206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Размер</w:t>
            </w:r>
            <w:r w:rsidR="0070704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ДОПОЛНИТЕЛЬНОЙ ОПЛАТЫ</w:t>
            </w:r>
          </w:p>
          <w:p w:rsidR="0070704C" w:rsidRDefault="00EB062E" w:rsidP="0070704C">
            <w:pPr>
              <w:spacing w:after="0" w:line="206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EB062E" w:rsidRPr="0070704C" w:rsidRDefault="00EB062E" w:rsidP="0070704C">
            <w:pPr>
              <w:spacing w:after="0" w:line="206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EB062E" w:rsidRPr="00565204" w:rsidTr="0070704C">
        <w:trPr>
          <w:jc w:val="center"/>
        </w:trPr>
        <w:tc>
          <w:tcPr>
            <w:tcW w:w="4106" w:type="dxa"/>
          </w:tcPr>
          <w:p w:rsidR="00EB062E" w:rsidRPr="00565204" w:rsidRDefault="00EB062E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0-2</w:t>
            </w:r>
          </w:p>
        </w:tc>
        <w:tc>
          <w:tcPr>
            <w:tcW w:w="4678" w:type="dxa"/>
          </w:tcPr>
          <w:p w:rsidR="00EB062E" w:rsidRPr="00565204" w:rsidRDefault="00EB062E" w:rsidP="00EB062E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2,0 доллара США,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  <w:tr w:rsidR="00EB062E" w:rsidRPr="00653BD7" w:rsidTr="0070704C">
        <w:trPr>
          <w:jc w:val="center"/>
        </w:trPr>
        <w:tc>
          <w:tcPr>
            <w:tcW w:w="4106" w:type="dxa"/>
          </w:tcPr>
          <w:p w:rsidR="00EB062E" w:rsidRPr="00653BD7" w:rsidRDefault="00EB062E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4678" w:type="dxa"/>
          </w:tcPr>
          <w:p w:rsidR="00EB062E" w:rsidRPr="00653BD7" w:rsidRDefault="00EB062E" w:rsidP="00EB062E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1,5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>доллар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а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США, 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  <w:tr w:rsidR="00EB062E" w:rsidRPr="00653BD7" w:rsidTr="0070704C">
        <w:trPr>
          <w:jc w:val="center"/>
        </w:trPr>
        <w:tc>
          <w:tcPr>
            <w:tcW w:w="4106" w:type="dxa"/>
          </w:tcPr>
          <w:p w:rsidR="00EB062E" w:rsidRDefault="00EB062E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80 - 84</w:t>
            </w:r>
          </w:p>
        </w:tc>
        <w:tc>
          <w:tcPr>
            <w:tcW w:w="4678" w:type="dxa"/>
          </w:tcPr>
          <w:p w:rsidR="00EB062E" w:rsidRDefault="00EB062E" w:rsidP="00EB062E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2,0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>доллар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а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США, 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  <w:tr w:rsidR="00EB062E" w:rsidRPr="00653BD7" w:rsidTr="0070704C">
        <w:trPr>
          <w:jc w:val="center"/>
        </w:trPr>
        <w:tc>
          <w:tcPr>
            <w:tcW w:w="4106" w:type="dxa"/>
            <w:hideMark/>
          </w:tcPr>
          <w:p w:rsidR="00EB062E" w:rsidRPr="00653BD7" w:rsidRDefault="00EB062E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От 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78" w:type="dxa"/>
            <w:hideMark/>
          </w:tcPr>
          <w:p w:rsidR="00EB062E" w:rsidRPr="00653BD7" w:rsidRDefault="00EB062E" w:rsidP="0070704C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>,5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доллара США, 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  <w:tr w:rsidR="00EB062E" w:rsidRPr="00653BD7" w:rsidTr="0070704C">
        <w:trPr>
          <w:jc w:val="center"/>
        </w:trPr>
        <w:tc>
          <w:tcPr>
            <w:tcW w:w="4106" w:type="dxa"/>
          </w:tcPr>
          <w:p w:rsidR="00EB062E" w:rsidRPr="00653BD7" w:rsidRDefault="0013762C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ru-RU"/>
              </w:rPr>
              <w:lastRenderedPageBreak/>
              <w:t xml:space="preserve"> С</w:t>
            </w:r>
            <w:r w:rsidR="00EB062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ru-RU"/>
              </w:rPr>
              <w:t>порт</w:t>
            </w:r>
            <w:r w:rsidR="00EB062E" w:rsidRPr="00653BD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EB062E" w:rsidRPr="00653BD7" w:rsidRDefault="00EB062E" w:rsidP="00EB062E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>,0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>доллар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а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США, 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</w:tbl>
    <w:p w:rsidR="00C41C85" w:rsidRPr="00A751CB" w:rsidRDefault="00C41C85" w:rsidP="00934C75">
      <w:pPr>
        <w:spacing w:after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EB062E" w:rsidRDefault="0013762C" w:rsidP="00EB062E">
      <w:pPr>
        <w:pStyle w:val="a9"/>
        <w:numPr>
          <w:ilvl w:val="0"/>
          <w:numId w:val="39"/>
        </w:numPr>
        <w:tabs>
          <w:tab w:val="left" w:pos="-284"/>
        </w:tabs>
        <w:spacing w:after="0"/>
        <w:ind w:left="0" w:right="-1"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B5454">
        <w:rPr>
          <w:rFonts w:asciiTheme="minorHAnsi" w:hAnsiTheme="minorHAnsi" w:cstheme="minorHAnsi"/>
          <w:b/>
          <w:sz w:val="20"/>
        </w:rPr>
        <w:t>Спорт</w:t>
      </w:r>
      <w:r w:rsidRPr="009B5454">
        <w:rPr>
          <w:rFonts w:asciiTheme="minorHAnsi" w:hAnsiTheme="minorHAnsi" w:cstheme="minorHAnsi"/>
          <w:sz w:val="20"/>
        </w:rPr>
        <w:t xml:space="preserve"> - </w:t>
      </w:r>
      <w:r w:rsidR="00AA63C7" w:rsidRPr="009B5454">
        <w:rPr>
          <w:rFonts w:asciiTheme="minorHAnsi" w:hAnsiTheme="minorHAnsi" w:cstheme="minorHAnsi"/>
          <w:b/>
          <w:sz w:val="20"/>
        </w:rPr>
        <w:t xml:space="preserve">Пункт 4.7.9. </w:t>
      </w:r>
      <w:r w:rsidR="00AA63C7" w:rsidRPr="009B5454">
        <w:rPr>
          <w:rFonts w:asciiTheme="minorHAnsi" w:hAnsiTheme="minorHAnsi" w:cstheme="minorHAnsi"/>
          <w:sz w:val="20"/>
        </w:rPr>
        <w:t>занятие</w:t>
      </w:r>
      <w:r w:rsidRPr="009B5454">
        <w:rPr>
          <w:rFonts w:asciiTheme="minorHAnsi" w:hAnsiTheme="minorHAnsi" w:cstheme="minorHAnsi"/>
          <w:sz w:val="20"/>
        </w:rPr>
        <w:t xml:space="preserve"> Застрахованным экстремальным, профессиональным, любительским или организованным спортом, в том числе: альпинизмом, скалолазанием, дайвингом (до 40 метров), катанием на горных лыжах и/или сноуборде вне специально оборудованных и предназначенных для этого трасс, трекингом, рафтингом, водными лыжами, серфингом, верховой ездой, катанием на горных лыжах, на сноуборде и т.п</w:t>
      </w:r>
      <w:r w:rsidR="00AA63C7" w:rsidRPr="009B5454">
        <w:rPr>
          <w:rFonts w:asciiTheme="minorHAnsi" w:hAnsiTheme="minorHAnsi" w:cstheme="minorHAnsi"/>
          <w:sz w:val="20"/>
        </w:rPr>
        <w:t>. (</w:t>
      </w:r>
      <w:r w:rsidR="00AA63C7" w:rsidRPr="009B5454">
        <w:rPr>
          <w:rFonts w:asciiTheme="minorHAnsi" w:hAnsiTheme="minorHAnsi" w:cstheme="minorHAnsi"/>
          <w:b/>
          <w:sz w:val="20"/>
        </w:rPr>
        <w:t xml:space="preserve">Правила страхования медицинских расходов при выезде за границу </w:t>
      </w:r>
      <w:r w:rsidR="00AA63C7" w:rsidRPr="009B5454">
        <w:rPr>
          <w:rFonts w:asciiTheme="minorHAnsi" w:hAnsiTheme="minorHAnsi" w:cstheme="minorHAnsi"/>
          <w:b/>
          <w:bCs/>
          <w:sz w:val="20"/>
          <w:szCs w:val="24"/>
        </w:rPr>
        <w:t>СПАО «Ингосстрах»)</w:t>
      </w:r>
      <w:r w:rsidR="00CF2801" w:rsidRPr="009B5454">
        <w:rPr>
          <w:rFonts w:asciiTheme="minorHAnsi" w:hAnsiTheme="minorHAnsi" w:cstheme="minorHAnsi"/>
          <w:b/>
          <w:bCs/>
          <w:sz w:val="20"/>
          <w:szCs w:val="24"/>
        </w:rPr>
        <w:t xml:space="preserve"> </w:t>
      </w:r>
      <w:r w:rsidR="00CF2801" w:rsidRPr="009B54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– тариф увеличивается  </w:t>
      </w:r>
      <w:r w:rsidR="00CF2801" w:rsidRPr="009B545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в</w:t>
      </w:r>
      <w:r w:rsidR="00CF2801" w:rsidRPr="009B54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CF2801" w:rsidRPr="009B545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 раза</w:t>
      </w:r>
      <w:r w:rsidR="00CF2801" w:rsidRPr="009B54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-  обозначается в полисе как „RISKFUL SPORT”</w:t>
      </w:r>
      <w:r w:rsidR="004E01BD" w:rsidRPr="009B54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(п.4.7.9).</w:t>
      </w:r>
    </w:p>
    <w:p w:rsidR="009B5454" w:rsidRPr="009B5454" w:rsidRDefault="009B5454" w:rsidP="009B5454">
      <w:pPr>
        <w:pStyle w:val="a9"/>
        <w:tabs>
          <w:tab w:val="left" w:pos="-284"/>
        </w:tabs>
        <w:spacing w:after="0"/>
        <w:ind w:left="284" w:right="-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tbl>
      <w:tblPr>
        <w:tblW w:w="108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  <w:gridCol w:w="1908"/>
      </w:tblGrid>
      <w:tr w:rsidR="00401302" w:rsidRPr="0013762C" w:rsidTr="0013762C">
        <w:trPr>
          <w:trHeight w:val="817"/>
          <w:jc w:val="center"/>
        </w:trPr>
        <w:tc>
          <w:tcPr>
            <w:tcW w:w="8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02" w:rsidRPr="008559A7" w:rsidRDefault="00401302" w:rsidP="004219D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559A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Объем страхового покрытия по страхованию медицинских расходов</w:t>
            </w:r>
            <w:r w:rsidRPr="008559A7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02" w:rsidRPr="0013762C" w:rsidRDefault="00401302" w:rsidP="004219D8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8559A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Страховая сумма</w:t>
            </w: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Амбулаторное и стационарное лечение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A7" w:rsidRPr="008559A7" w:rsidRDefault="008559A7" w:rsidP="00421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8559A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40 000 </w:t>
            </w:r>
            <w:r w:rsidRPr="008559A7"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$</w:t>
            </w: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телефонных переговоров с сервисным центром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Содействие в коммуникации с медицинским персоналом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 xml:space="preserve">Купирование и лечение хронических заболеваний 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Купирование и лечение аллергических реакций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лечения при укусах насекомых и животных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анализов, диагностических исследований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медикаментов, выписанных врачом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средств фиксации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Купирование и лечение острой зубной боли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Расходы на проезд родственника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Транспортировка к врачу или больницу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Транспортировка сан авиацией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Медицинская транспортировка и эвакуация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Возвращение Застрахованного в случае госпитализации после окончания договора страхования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Возвращение несовершеннолетних детей Застрахованного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Досрочное возвращение Застрахованного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Репатриация в случае смерти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Поисково-спасательные мероприятия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441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401302">
              <w:rPr>
                <w:rFonts w:ascii="Times New Roman" w:hAnsi="Times New Roman" w:cs="Times New Roman"/>
                <w:sz w:val="18"/>
                <w:lang w:eastAsia="ru-RU"/>
              </w:rPr>
              <w:t>Детские болезни: корь, краснуха, ветреная оспа,</w:t>
            </w:r>
            <w:r w:rsidRPr="00401302">
              <w:rPr>
                <w:rFonts w:ascii="Times New Roman" w:hAnsi="Times New Roman" w:cs="Times New Roman"/>
                <w:b/>
                <w:bCs/>
                <w:color w:val="2F5597"/>
                <w:sz w:val="18"/>
              </w:rPr>
              <w:t xml:space="preserve"> </w:t>
            </w:r>
            <w:r w:rsidRPr="00401302">
              <w:rPr>
                <w:rFonts w:ascii="Times New Roman" w:hAnsi="Times New Roman" w:cs="Times New Roman"/>
                <w:bCs/>
                <w:sz w:val="18"/>
              </w:rPr>
              <w:t>скарлатина, дифтерия, коклюш, эпидемический паротит, инфекционный мононуклеоз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1000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sz w:val="18"/>
                <w:lang w:eastAsia="ru-RU"/>
              </w:rPr>
              <w:t>Любительский спорт на территории отеля, включая водные и пляжные развлечения, катание на квадроциклах, велосипедах, животных; занятие непрофессиональными видами спорта, в том числе виндсерфингом, серфингом, кайтсерфингом (т.е. когда поездка предпринята для отдыха, а не с целью участия в спортивных мероприятиях)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sz w:val="18"/>
                <w:lang w:eastAsia="ru-RU"/>
              </w:rPr>
            </w:pPr>
          </w:p>
        </w:tc>
      </w:tr>
    </w:tbl>
    <w:p w:rsidR="00EB062E" w:rsidRDefault="00EB062E" w:rsidP="00EB062E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401302" w:rsidRDefault="00401302" w:rsidP="003C5869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A80123" w:rsidRDefault="009E6035" w:rsidP="00934C75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</w:pPr>
      <w:r w:rsidRPr="004E01BD"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  <w:t>ДОПОЛНИТЕЛЬНОЕ СТРАХОВАНИЕ</w:t>
      </w:r>
    </w:p>
    <w:p w:rsidR="00060CA7" w:rsidRDefault="00060CA7" w:rsidP="00934C75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</w:pPr>
      <w:bookmarkStart w:id="0" w:name="_GoBack"/>
      <w:bookmarkEnd w:id="0"/>
    </w:p>
    <w:p w:rsidR="00B01819" w:rsidRDefault="00060CA7" w:rsidP="00C06899">
      <w:pPr>
        <w:spacing w:after="0"/>
        <w:rPr>
          <w:rFonts w:asciiTheme="minorHAnsi" w:hAnsiTheme="minorHAnsi" w:cstheme="minorHAnsi"/>
          <w:b/>
          <w:bCs/>
          <w:snapToGrid w:val="0"/>
          <w:color w:val="000000" w:themeColor="text1"/>
        </w:rPr>
      </w:pPr>
      <w:r w:rsidRPr="00060CA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Страхование отмены или прерывания поездки по программе: </w:t>
      </w:r>
      <w:r w:rsidRPr="00060CA7">
        <w:rPr>
          <w:rFonts w:asciiTheme="minorHAnsi" w:hAnsiTheme="minorHAnsi" w:cstheme="minorHAnsi"/>
          <w:b/>
          <w:bCs/>
          <w:snapToGrid w:val="0"/>
          <w:color w:val="000000" w:themeColor="text1"/>
        </w:rPr>
        <w:t>«Отмена поездки по причине болезни»</w:t>
      </w:r>
    </w:p>
    <w:p w:rsidR="00060CA7" w:rsidRPr="00060CA7" w:rsidRDefault="00060CA7" w:rsidP="00C06899">
      <w:pPr>
        <w:spacing w:after="0"/>
        <w:rPr>
          <w:rFonts w:asciiTheme="minorHAnsi" w:hAnsiTheme="minorHAnsi" w:cstheme="minorHAnsi"/>
          <w:b/>
          <w:bCs/>
          <w:snapToGrid w:val="0"/>
          <w:color w:val="000000" w:themeColor="text1"/>
        </w:rPr>
      </w:pPr>
    </w:p>
    <w:tbl>
      <w:tblPr>
        <w:tblW w:w="7742" w:type="dxa"/>
        <w:tblInd w:w="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3987"/>
      </w:tblGrid>
      <w:tr w:rsidR="004E01BD" w:rsidTr="00060CA7">
        <w:trPr>
          <w:trHeight w:hRule="exact" w:val="533"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99" w:rsidRPr="00060CA7" w:rsidRDefault="00C06899" w:rsidP="00060C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Страховая сумма на человека   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USD</w:t>
            </w:r>
          </w:p>
          <w:p w:rsidR="004E01BD" w:rsidRPr="004E01BD" w:rsidRDefault="004E01BD" w:rsidP="00060C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1BD" w:rsidRPr="00C06899" w:rsidRDefault="004E01BD" w:rsidP="00060CA7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green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Страховая премия на человека</w:t>
            </w:r>
            <w:r w:rsidR="00C06899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(франшиза)</w:t>
            </w:r>
          </w:p>
        </w:tc>
      </w:tr>
      <w:tr w:rsidR="004E01BD" w:rsidTr="00191354">
        <w:trPr>
          <w:trHeight w:hRule="exact" w:val="34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C06899" w:rsidRDefault="004E01BD" w:rsidP="00060CA7">
            <w:pPr>
              <w:jc w:val="center"/>
              <w:rPr>
                <w:rFonts w:ascii="Times New Roman" w:hAnsi="Times New Roman" w:cs="Times New Roman"/>
              </w:rPr>
            </w:pPr>
            <w:r w:rsidRPr="004E01BD">
              <w:rPr>
                <w:rFonts w:ascii="Times New Roman" w:hAnsi="Times New Roman" w:cs="Times New Roman"/>
              </w:rPr>
              <w:t xml:space="preserve">до </w:t>
            </w:r>
            <w:r w:rsidRPr="00C0689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652AE3" w:rsidP="0006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01BD" w:rsidRPr="004E01BD">
              <w:rPr>
                <w:rFonts w:ascii="Times New Roman" w:hAnsi="Times New Roman" w:cs="Times New Roman"/>
              </w:rPr>
              <w:t xml:space="preserve">5 </w:t>
            </w:r>
            <w:r w:rsidR="004E01BD" w:rsidRPr="004E01BD">
              <w:rPr>
                <w:rFonts w:ascii="Times New Roman" w:hAnsi="Times New Roman" w:cs="Times New Roman"/>
                <w:lang w:val="en-US"/>
              </w:rPr>
              <w:t>USD</w:t>
            </w:r>
            <w:r w:rsidR="004E01BD" w:rsidRPr="004E01BD">
              <w:rPr>
                <w:rFonts w:ascii="Times New Roman" w:hAnsi="Times New Roman" w:cs="Times New Roman"/>
              </w:rPr>
              <w:t xml:space="preserve"> (франшиза 0%)</w:t>
            </w:r>
          </w:p>
        </w:tc>
      </w:tr>
      <w:tr w:rsidR="004E01BD" w:rsidTr="00191354">
        <w:trPr>
          <w:trHeight w:hRule="exact" w:val="34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4E01BD" w:rsidP="00060CA7">
            <w:pPr>
              <w:jc w:val="center"/>
              <w:rPr>
                <w:rFonts w:ascii="Times New Roman" w:hAnsi="Times New Roman" w:cs="Times New Roman"/>
              </w:rPr>
            </w:pPr>
            <w:r w:rsidRPr="004E01BD">
              <w:rPr>
                <w:rFonts w:ascii="Times New Roman" w:hAnsi="Times New Roman" w:cs="Times New Roman"/>
              </w:rPr>
              <w:t>от 1001 до 2000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652AE3" w:rsidP="0006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01BD" w:rsidRPr="004E01BD">
              <w:rPr>
                <w:rFonts w:ascii="Times New Roman" w:hAnsi="Times New Roman" w:cs="Times New Roman"/>
              </w:rPr>
              <w:t>0</w:t>
            </w:r>
            <w:r w:rsidR="004E01BD" w:rsidRPr="00C06899">
              <w:rPr>
                <w:rFonts w:ascii="Times New Roman" w:hAnsi="Times New Roman" w:cs="Times New Roman"/>
              </w:rPr>
              <w:t xml:space="preserve"> </w:t>
            </w:r>
            <w:r w:rsidR="004E01BD" w:rsidRPr="004E01BD">
              <w:rPr>
                <w:rFonts w:ascii="Times New Roman" w:hAnsi="Times New Roman" w:cs="Times New Roman"/>
                <w:lang w:val="en-US"/>
              </w:rPr>
              <w:t>USD</w:t>
            </w:r>
            <w:r w:rsidR="004E01BD" w:rsidRPr="004E01BD">
              <w:rPr>
                <w:rFonts w:ascii="Times New Roman" w:hAnsi="Times New Roman" w:cs="Times New Roman"/>
              </w:rPr>
              <w:t xml:space="preserve">  (франшиза 0%)</w:t>
            </w:r>
          </w:p>
        </w:tc>
      </w:tr>
      <w:tr w:rsidR="004E01BD" w:rsidTr="00191354">
        <w:trPr>
          <w:trHeight w:hRule="exact" w:val="34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4E01BD" w:rsidP="00060CA7">
            <w:pPr>
              <w:jc w:val="center"/>
              <w:rPr>
                <w:rFonts w:ascii="Times New Roman" w:hAnsi="Times New Roman" w:cs="Times New Roman"/>
              </w:rPr>
            </w:pPr>
            <w:r w:rsidRPr="004E01BD">
              <w:rPr>
                <w:rFonts w:ascii="Times New Roman" w:hAnsi="Times New Roman" w:cs="Times New Roman"/>
              </w:rPr>
              <w:t>от 2001 до 3000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652AE3" w:rsidP="0006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E01BD" w:rsidRPr="004E01BD">
              <w:rPr>
                <w:rFonts w:ascii="Times New Roman" w:hAnsi="Times New Roman" w:cs="Times New Roman"/>
              </w:rPr>
              <w:t>0</w:t>
            </w:r>
            <w:r w:rsidR="004E01BD" w:rsidRPr="00C06899">
              <w:rPr>
                <w:rFonts w:ascii="Times New Roman" w:hAnsi="Times New Roman" w:cs="Times New Roman"/>
              </w:rPr>
              <w:t xml:space="preserve"> </w:t>
            </w:r>
            <w:r w:rsidR="004E01BD" w:rsidRPr="004E01BD">
              <w:rPr>
                <w:rFonts w:ascii="Times New Roman" w:hAnsi="Times New Roman" w:cs="Times New Roman"/>
                <w:lang w:val="en-US"/>
              </w:rPr>
              <w:t>USD</w:t>
            </w:r>
            <w:r w:rsidR="004E01BD" w:rsidRPr="004E01BD">
              <w:rPr>
                <w:rFonts w:ascii="Times New Roman" w:hAnsi="Times New Roman" w:cs="Times New Roman"/>
              </w:rPr>
              <w:t xml:space="preserve"> (франшиза 0%)</w:t>
            </w:r>
          </w:p>
        </w:tc>
      </w:tr>
    </w:tbl>
    <w:p w:rsidR="00EB062E" w:rsidRPr="00B01819" w:rsidRDefault="00EB062E" w:rsidP="00934C75">
      <w:pPr>
        <w:spacing w:after="0"/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 xml:space="preserve">Страхование на случай </w:t>
      </w:r>
      <w:r w:rsidRPr="00AB7424">
        <w:rPr>
          <w:rFonts w:asciiTheme="minorHAnsi" w:hAnsiTheme="minorHAnsi" w:cstheme="minorHAnsi"/>
          <w:b/>
          <w:bCs/>
          <w:sz w:val="20"/>
          <w:szCs w:val="20"/>
        </w:rPr>
        <w:t xml:space="preserve">отмены поездки (страхование от невыезда). </w:t>
      </w:r>
      <w:r w:rsidRPr="00AB7424">
        <w:rPr>
          <w:rFonts w:asciiTheme="minorHAnsi" w:hAnsiTheme="minorHAnsi" w:cstheme="minorHAnsi"/>
          <w:bCs/>
          <w:sz w:val="20"/>
          <w:szCs w:val="20"/>
        </w:rPr>
        <w:t xml:space="preserve">Страховыми случаями по программе «Отмена поездки» признаются: 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- возникновение непредвиденных расходов (убытков), связанных с отменой поездки, изменением сроков пребывания за границей (перенос даты начала поездки на более позднюю дату) в связи со смертью, травмой, пребыванием на стационарном лечении, препятствующих совершению поездки и имевшим место по причине внезапного расстройства </w:t>
      </w:r>
      <w:proofErr w:type="gramStart"/>
      <w:r w:rsidRPr="00AB7424">
        <w:rPr>
          <w:rFonts w:asciiTheme="minorHAnsi" w:hAnsiTheme="minorHAnsi" w:cstheme="minorHAnsi"/>
          <w:bCs/>
          <w:sz w:val="20"/>
          <w:szCs w:val="20"/>
        </w:rPr>
        <w:t>здоровья</w:t>
      </w:r>
      <w:proofErr w:type="gramEnd"/>
      <w:r w:rsidRPr="00AB7424">
        <w:rPr>
          <w:rFonts w:asciiTheme="minorHAnsi" w:hAnsiTheme="minorHAnsi" w:cstheme="minorHAnsi"/>
          <w:bCs/>
          <w:sz w:val="20"/>
          <w:szCs w:val="20"/>
        </w:rPr>
        <w:t xml:space="preserve"> застрахованного; супруги/супруга застрахованного; близких родственников застрахованного; близких родственников супруги/супруга застрахованного;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>- возникновение непредвиденных расходов (убытков), связанных с отменой поездки, изменением сроков поездки (перенос даты начала поездки на более позднюю дату) в связи с установлением диагноза карантинного заболевания (а именно SARS-CoV-2 (2019-nCoV) у самого Застрахованного, путешествующего/путешествующих с ним: супруга/супруги; близких родственников Застрахованного (иные виды карантинных заболеваний исключены и не признаются страховыми случаями);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>- возникновение непредвиденных расходов (убытков), связанных с досрочным возвращением из-за границы Застрахованного, в связи с внезапным расстройством здоровья, потребовавшим госпитализации: застрахованного; близких родственников застрахованного; супруга/супруги застрахованного; или по причине смерти: супруги/супруга застрахованного или ее/его близких родственников;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>- возникновение непредвиденных расходов (убытков), связанных с подтвержденной медицинским заключением задержкой с возвращением Застрахованного из-за границы после окончания срока поездки, вызванная внезапным расстройством здоровья, потребовавшим госпитализации, самого Застрахованного, путешествующего/ путешествующих с ним супруга/супруги; близких родственников застрахованного; или по причине их смерти.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>- возникновение непредвиденных расходов (убытков), связанных с отменой поездки, изменением сроков пребывания в поездке (перенос даты начала поездки на более позднюю дату) в связи с повреждением, эквивалентным 500 000 (</w:t>
      </w:r>
      <w:proofErr w:type="spellStart"/>
      <w:r w:rsidRPr="00AB7424">
        <w:rPr>
          <w:rFonts w:asciiTheme="minorHAnsi" w:hAnsiTheme="minorHAnsi" w:cstheme="minorHAnsi"/>
          <w:bCs/>
          <w:sz w:val="20"/>
          <w:szCs w:val="20"/>
        </w:rPr>
        <w:t>пятиста</w:t>
      </w:r>
      <w:proofErr w:type="spellEnd"/>
      <w:r w:rsidRPr="00AB7424">
        <w:rPr>
          <w:rFonts w:asciiTheme="minorHAnsi" w:hAnsiTheme="minorHAnsi" w:cstheme="minorHAnsi"/>
          <w:bCs/>
          <w:sz w:val="20"/>
          <w:szCs w:val="20"/>
        </w:rPr>
        <w:t xml:space="preserve"> тысячам) рублей и более, или утратой (гибелью) недвижимого имущества или транспортных средств, принадлежащих самому Застрахованному, произошедших вследствие: пожара (под пожаром подразумевается возникновение огня, способного самостоятельно распространяться вне мест, специально предназначенных для его разведения и поддержания); повреждения водой из водопроводных, канализационных, отопительных систем; причинения вреда имуществу Застрахованного третьими лицами при условии, что расследование причин возникновения и устранение последствий причиненных убытков производится в период действия Договора страхования;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>- возникновение непредвиденных расходов (убытков), связанных с отменой поездки, изменением сроков пребывания в поездке (перенос даты начала поездки на более позднюю дату) в связи с приходящимся на период страхования судебным разбирательством, в котором Застрахованный участвует на основании судебного акта, принятого после вступления Договора страхования в силу, в качестве свидетеля, эксперта, специалиста, переводчика;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>- возникновение непредвиденных расходов (убытков), связанных с отменой поездки, изменением сроков пребывания в поездке (перенос даты начала поездки на более позднюю дату) в связи с призывом Застрахованного на срочную военную службу или на военные сборы, при условии подтвержденного получения Застрахованным уведомления (повестки) после вступления Договора страхования в силу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212074" w:rsidRPr="00AB7424" w:rsidRDefault="00212074" w:rsidP="00212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 xml:space="preserve">Близкими родственниками признаются отец и мать, дети (в том числе и усыновленные), родные сестры и братья, а также бабушка и дедушка для несовершеннолетних на момент наступления страхового случая внуков, если они (внуки) не могли совершить поездку по причине отказа от тура сопровождающего родителя. 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424">
        <w:rPr>
          <w:rFonts w:asciiTheme="minorHAnsi" w:hAnsiTheme="minorHAnsi" w:cstheme="minorHAnsi"/>
          <w:sz w:val="20"/>
          <w:szCs w:val="20"/>
        </w:rPr>
        <w:t>Страховыми случаями НЕ признаются и НЕ оплачиваются Страховщиком расходы по страхованию отмены поездки если: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424">
        <w:rPr>
          <w:rFonts w:asciiTheme="minorHAnsi" w:hAnsiTheme="minorHAnsi" w:cstheme="minorHAnsi"/>
          <w:sz w:val="20"/>
          <w:szCs w:val="20"/>
        </w:rPr>
        <w:t xml:space="preserve">- отмена поездки состоялась по причине неблагоприятной эпидемиологической обстановки в связи с </w:t>
      </w:r>
      <w:proofErr w:type="spellStart"/>
      <w:r w:rsidRPr="00AB7424">
        <w:rPr>
          <w:rFonts w:asciiTheme="minorHAnsi" w:hAnsiTheme="minorHAnsi" w:cstheme="minorHAnsi"/>
          <w:sz w:val="20"/>
          <w:szCs w:val="20"/>
        </w:rPr>
        <w:t>коронавирусной</w:t>
      </w:r>
      <w:proofErr w:type="spellEnd"/>
      <w:r w:rsidRPr="00AB7424">
        <w:rPr>
          <w:rFonts w:asciiTheme="minorHAnsi" w:hAnsiTheme="minorHAnsi" w:cstheme="minorHAnsi"/>
          <w:sz w:val="20"/>
          <w:szCs w:val="20"/>
        </w:rPr>
        <w:t xml:space="preserve"> инфекцией COVID-19 в стране планируемой поездки;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424">
        <w:rPr>
          <w:rFonts w:asciiTheme="minorHAnsi" w:hAnsiTheme="minorHAnsi" w:cstheme="minorHAnsi"/>
          <w:sz w:val="20"/>
          <w:szCs w:val="20"/>
        </w:rPr>
        <w:t xml:space="preserve">- существовал запрет </w:t>
      </w:r>
      <w:proofErr w:type="spellStart"/>
      <w:r w:rsidRPr="00AB7424">
        <w:rPr>
          <w:rFonts w:asciiTheme="minorHAnsi" w:hAnsiTheme="minorHAnsi" w:cstheme="minorHAnsi"/>
          <w:sz w:val="20"/>
          <w:szCs w:val="20"/>
        </w:rPr>
        <w:t>Роспортребнадзора</w:t>
      </w:r>
      <w:proofErr w:type="spellEnd"/>
      <w:r w:rsidRPr="00AB7424">
        <w:rPr>
          <w:rFonts w:asciiTheme="minorHAnsi" w:hAnsiTheme="minorHAnsi" w:cstheme="minorHAnsi"/>
          <w:sz w:val="20"/>
          <w:szCs w:val="20"/>
        </w:rPr>
        <w:t xml:space="preserve"> или иных официальных органов РФ на выезд граждан РФ в туристическую поездку и/или со страной/странами выезда были закрыты государственные границы и прекращено авиасообщение в виду распространения </w:t>
      </w:r>
      <w:proofErr w:type="spellStart"/>
      <w:r w:rsidRPr="00AB7424">
        <w:rPr>
          <w:rFonts w:asciiTheme="minorHAnsi" w:hAnsiTheme="minorHAnsi" w:cstheme="minorHAnsi"/>
          <w:sz w:val="20"/>
          <w:szCs w:val="20"/>
        </w:rPr>
        <w:t>коронавирусной</w:t>
      </w:r>
      <w:proofErr w:type="spellEnd"/>
      <w:r w:rsidRPr="00AB7424">
        <w:rPr>
          <w:rFonts w:asciiTheme="minorHAnsi" w:hAnsiTheme="minorHAnsi" w:cstheme="minorHAnsi"/>
          <w:sz w:val="20"/>
          <w:szCs w:val="20"/>
        </w:rPr>
        <w:t xml:space="preserve"> инфекции COVID-19 на территории страны/стран поездки;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424">
        <w:rPr>
          <w:rFonts w:asciiTheme="minorHAnsi" w:hAnsiTheme="minorHAnsi" w:cstheme="minorHAnsi"/>
          <w:sz w:val="20"/>
          <w:szCs w:val="20"/>
        </w:rPr>
        <w:t xml:space="preserve">- страна/страны планируемой поездки находилась в списке стран, запрещенных / ограниченных к посещению гражданами РФ. </w:t>
      </w:r>
    </w:p>
    <w:p w:rsidR="00212074" w:rsidRPr="00AB7424" w:rsidRDefault="00212074" w:rsidP="0021207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12074" w:rsidRPr="00AB7424" w:rsidRDefault="00212074" w:rsidP="00212074">
      <w:pPr>
        <w:tabs>
          <w:tab w:val="left" w:pos="-14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424">
        <w:rPr>
          <w:rFonts w:asciiTheme="minorHAnsi" w:hAnsiTheme="minorHAnsi" w:cstheme="minorHAnsi"/>
          <w:bCs/>
          <w:sz w:val="20"/>
          <w:szCs w:val="20"/>
        </w:rPr>
        <w:t xml:space="preserve">Полный список страховых случаев и исключений содержится в «Комплексных правилах страхования путешествующих» СПАО «Ингосстрах»: </w:t>
      </w:r>
      <w:r w:rsidRPr="00AB7424">
        <w:rPr>
          <w:rFonts w:asciiTheme="minorHAnsi" w:hAnsiTheme="minorHAnsi" w:cstheme="minorHAnsi"/>
          <w:sz w:val="20"/>
          <w:szCs w:val="20"/>
        </w:rPr>
        <w:t xml:space="preserve">https://www.ingos.ru/Upload/info/pravila_vzr/pravila_vzr_complex.pdf </w:t>
      </w:r>
    </w:p>
    <w:p w:rsidR="00652AE3" w:rsidRDefault="00652AE3" w:rsidP="00934C75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652AE3" w:rsidRPr="00652AE3" w:rsidRDefault="00652AE3" w:rsidP="00934C75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F17F0B" w:rsidRDefault="001B3F85" w:rsidP="00934C75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bCs/>
          <w:color w:val="000000" w:themeColor="text1"/>
          <w:lang w:eastAsia="ru-RU"/>
        </w:rPr>
      </w:pPr>
      <w:r w:rsidRPr="00F17F0B">
        <w:rPr>
          <w:rFonts w:asciiTheme="minorHAnsi" w:eastAsia="Times New Roman" w:hAnsiTheme="minorHAnsi" w:cstheme="minorHAnsi"/>
          <w:b/>
          <w:bCs/>
          <w:color w:val="000000" w:themeColor="text1"/>
          <w:lang w:eastAsia="ru-RU"/>
        </w:rPr>
        <w:t>Что делать при наступлении страхового случая?</w:t>
      </w:r>
    </w:p>
    <w:p w:rsidR="00F17F0B" w:rsidRDefault="00F17F0B" w:rsidP="00934C75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bCs/>
          <w:color w:val="000000" w:themeColor="text1"/>
          <w:lang w:eastAsia="ru-RU"/>
        </w:rPr>
      </w:pPr>
    </w:p>
    <w:p w:rsidR="00F17F0B" w:rsidRDefault="00A44103" w:rsidP="00934C75">
      <w:pPr>
        <w:shd w:val="clear" w:color="auto" w:fill="FFFFFF"/>
        <w:spacing w:after="0" w:line="240" w:lineRule="auto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1. </w:t>
      </w:r>
      <w:r w:rsidR="00F17F0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При наступлении страхового случая по </w:t>
      </w:r>
      <w:r w:rsidR="00F17F0B" w:rsidRPr="00973A3F">
        <w:rPr>
          <w:rFonts w:asciiTheme="minorHAnsi" w:hAnsiTheme="minorHAnsi" w:cstheme="minorHAnsi"/>
          <w:b/>
          <w:bCs/>
          <w:i/>
          <w:color w:val="000000" w:themeColor="text1"/>
        </w:rPr>
        <w:t>медицинским расходам</w:t>
      </w:r>
      <w:r w:rsidR="00F17F0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застрахованному необходимо обратиться </w:t>
      </w:r>
      <w:r w:rsidR="00372F1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в Сервисный Центр и строго следовать рекомендациям сотрудников Сервисного центра.</w:t>
      </w:r>
    </w:p>
    <w:p w:rsidR="00372F1F" w:rsidRDefault="00372F1F" w:rsidP="00934C75">
      <w:pPr>
        <w:shd w:val="clear" w:color="auto" w:fill="FFFFFF"/>
        <w:spacing w:after="0" w:line="240" w:lineRule="auto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Застрахованный должен быть готов сообщить следующую информацию:</w:t>
      </w:r>
    </w:p>
    <w:p w:rsidR="00372F1F" w:rsidRDefault="003F4541" w:rsidP="00934C75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lastRenderedPageBreak/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- фамилию, имя;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- номер </w:t>
      </w:r>
      <w:r w:rsidR="00372F1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договора страхования (страхового полиса);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- местонахождение и контактный телефон;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- обстоятельства, при которых наступил страховой случай;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- какая помощь требуется.</w:t>
      </w:r>
    </w:p>
    <w:p w:rsidR="001156D1" w:rsidRDefault="001156D1" w:rsidP="00934C75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</w:p>
    <w:p w:rsidR="001156D1" w:rsidRPr="00A751CB" w:rsidRDefault="00A44103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2. </w:t>
      </w:r>
      <w:r w:rsidR="001156D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При наступлении страхового случая по программе </w:t>
      </w:r>
      <w:r w:rsidR="001156D1" w:rsidRPr="00973A3F">
        <w:rPr>
          <w:rFonts w:asciiTheme="minorHAnsi" w:eastAsia="Times New Roman" w:hAnsiTheme="minorHAnsi" w:cstheme="minorHAnsi"/>
          <w:b/>
          <w:i/>
          <w:color w:val="000000" w:themeColor="text1"/>
          <w:lang w:eastAsia="ru-RU"/>
        </w:rPr>
        <w:t>отмены поездки</w:t>
      </w:r>
      <w:r w:rsidR="001156D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застрахованному нужно как можно скорее аннулировать тур при невозможности выехать в запланированную поездку или же обратиться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</w:t>
      </w:r>
      <w:r w:rsidR="001156D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турагентство </w:t>
      </w:r>
      <w:r w:rsidR="001156D1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для аннуляции неиспользованной части тура или услуг, которыми турист не воспользовался.</w:t>
      </w:r>
    </w:p>
    <w:p w:rsidR="001B3F85" w:rsidRDefault="001B3F85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</w:p>
    <w:p w:rsidR="00973A3F" w:rsidRPr="00973A3F" w:rsidRDefault="00973A3F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</w:pPr>
      <w:r w:rsidRPr="00973A3F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Какие документы предоставлять в страховую компанию по страховым случаям?</w:t>
      </w:r>
    </w:p>
    <w:p w:rsidR="00973A3F" w:rsidRPr="00A751CB" w:rsidRDefault="00973A3F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</w:p>
    <w:p w:rsidR="00973A3F" w:rsidRDefault="00973A3F" w:rsidP="00934C75">
      <w:pPr>
        <w:shd w:val="clear" w:color="auto" w:fill="FFFFFF"/>
        <w:spacing w:after="0" w:line="240" w:lineRule="auto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1.</w:t>
      </w:r>
      <w:r w:rsidR="00A441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886A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При самостоятельно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й</w:t>
      </w:r>
      <w:r w:rsidR="00886A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оплате медицинских услуг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по программе страхования </w:t>
      </w:r>
      <w:r w:rsidRPr="00973A3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медицинских расходов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застрахованный должен собрать следующие до</w:t>
      </w:r>
      <w:r w:rsidR="001B3F85" w:rsidRPr="00A441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кументы,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для страховой компании: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Страховой полис (договор страхования) с подписью клиента;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Заявление с подробным описанием произошедшего события, суммой понесенных затрат, способа получения денежных средств (заявление за несовершеннолетнего ребенка пишет один из родителей, при этом заявителем прописывается родитель);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Медицинский отчет и/или иной документ, содержащий информацию о диагнозе, состоянии здоровья Застрахованного при обращении за медицинской помощью, оказанных услугах;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Счета медицинских учреждений/врача на бланке с печатью и подписью ответственного сотрудника за оказанные услуги с разбивкой по дате и стоимости, а также общей суммы к оплате;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Документы, подтверждающие факт оплаты представленных счетов;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Выписанные врачом рецепты;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Чеки на приобретенные медикаменты;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Документы, подтверждающие расходы по транспортировке, на приобретение авиа и ж/д билетов, иные расходы;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Для возмещения расходов на первичный звонок в Сервисный Центр - подтверждающие документы на бланке соответствующей организации с печатью и подписью ответственного лица. При этом счет за звонок в Сервисный Центр должен содержать следующие данные: дату звонка, телефонный номер, продолжительность переговоров, оплаченную сумму.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Копии страниц заграничного паспорта, если срок действия договора страхования превышает количество застрахованных дней (для интервальных полисов);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Свидетельство о рождении, если страховой случай произошел с несовершеннолетним ребенком;</w:t>
      </w:r>
    </w:p>
    <w:p w:rsidR="00CC301C" w:rsidRPr="00A751CB" w:rsidRDefault="00973A3F" w:rsidP="00973A3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При перечисление страхового возмещения по банку - полные банковские реквизиты потерпевшего либо доверенного лица при наличии нотариальной доверенности с правом получения страхового возмещения (ФИО владельца счета, наименование банка, БИК, ИНН, КПП, Кор. счет, Расчетный счет, Лицевой счет (20 цифр), Номер карты).</w:t>
      </w:r>
    </w:p>
    <w:p w:rsidR="00973A3F" w:rsidRDefault="00973A3F" w:rsidP="00934C7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</w:p>
    <w:p w:rsidR="00973A3F" w:rsidRDefault="00973A3F" w:rsidP="00973A3F">
      <w:pPr>
        <w:shd w:val="clear" w:color="auto" w:fill="FFFFFF"/>
        <w:spacing w:after="0" w:line="240" w:lineRule="auto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2. Наступлении страхового случая по </w:t>
      </w:r>
      <w:r w:rsidRPr="00973A3F">
        <w:rPr>
          <w:rFonts w:asciiTheme="minorHAnsi" w:hAnsiTheme="minorHAnsi" w:cstheme="minorHAnsi"/>
          <w:b/>
          <w:bCs/>
          <w:color w:val="000000" w:themeColor="text1"/>
        </w:rPr>
        <w:t>отмене поездки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застрахованный должен собрать следующие до</w:t>
      </w:r>
      <w:r w:rsidRPr="00A441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кументы,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для страховой компании: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Страховой полис (договор страхования);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Заявление от всех отказавшихся от тура туристов с подробным описанием произошедшего события, причиной отмены поездки/изменения сроков пребывания за границей, способа получения денежных средств (заявление за несовершеннолетнего ребенка пишет один из родителей, при этом заявителем прописывается родитель);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Договор на туристическое облуживание;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Туристическая путевка;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Документы, подтверждающие оплату тура;</w:t>
      </w:r>
    </w:p>
    <w:p w:rsidR="00973A3F" w:rsidRPr="00A751CB" w:rsidRDefault="00973A3F" w:rsidP="00973A3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</w:t>
      </w:r>
      <w:r w:rsidRPr="004B4312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 </w:t>
      </w: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Калькуляция фактически понесенных зат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рат от туристического оператора (</w:t>
      </w:r>
      <w:r w:rsidRPr="00DD6BCB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 xml:space="preserve">Калькуляцию </w:t>
      </w:r>
      <w:r w:rsidRPr="00DD6BCB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ru-RU"/>
        </w:rPr>
        <w:t>для страховой компании готовит Турагентство, для ее получения необходимо обратится к менеджеру турагентства. В случае самостоятельного приобретения туристических услуг непосредственно через отель и/или перевозчика – калькуляция возврата не требуется. В данном случае к рассмотрению принимается аннуляция оплаченных услуг (например, бронь отеля, авиабилет и пр.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Расходно-кассовый ордер;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Билеты;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Копии всех страниц заграничного паспорта всех туристов, отказавшихся от тура;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• Документы, подтверждающие наступление страхового случая (справка медицинского учреждения, отказ в визе иные документы, предусмотренные Правилами страхования);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Документы, подтверждающие родство (свидетельство о рождении, свидетельство о браке и пр.);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При перечисление страхового возмещения по банку - полные банковские реквизиты потерпевшего либо доверенного лица при наличии нотариальной доверенности с правом получения страхового возмещения (ФИО владельца счета, наименование банка, БИК, ИНН, КПП, Кор. счет, Расчетный счет, Лицевой счет (20 цифр), Номер карты)</w:t>
      </w:r>
    </w:p>
    <w:p w:rsidR="00973A3F" w:rsidRDefault="00973A3F" w:rsidP="00973A3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Иные документы согласно правилам страхования.</w:t>
      </w:r>
    </w:p>
    <w:p w:rsidR="00973A3F" w:rsidRDefault="00973A3F" w:rsidP="003C586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</w:p>
    <w:p w:rsidR="001B3F85" w:rsidRPr="00C41C85" w:rsidRDefault="00C41C85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C41C8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</w:t>
      </w:r>
      <w:r w:rsidR="001B3F85" w:rsidRPr="00C41C8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заявлении должны быть указаны характер и о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бстоятельства страхового случая и указаны данные общегражданского (российского) паспорта).</w:t>
      </w:r>
    </w:p>
    <w:p w:rsidR="00C41C85" w:rsidRDefault="00C41C85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При подаче документов по Отмене поездки</w:t>
      </w:r>
      <w:r w:rsidR="003F454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1B3F85" w:rsidRPr="00C41C8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заявление заполняет каждый совершеннолетний турист, застрахованный от невыезда.</w:t>
      </w:r>
    </w:p>
    <w:p w:rsidR="001B3F85" w:rsidRDefault="001B3F85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C41C8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За несовершеннолетних детей заявление подает один из родителей/опекунов или иных законных представителей (законность представителя подтверждается соответствующим документом).</w:t>
      </w:r>
    </w:p>
    <w:p w:rsidR="005370FB" w:rsidRDefault="005370FB" w:rsidP="00934C7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Д</w:t>
      </w:r>
      <w:r w:rsidRPr="005370FB">
        <w:rPr>
          <w:rFonts w:asciiTheme="minorHAnsi" w:hAnsiTheme="minorHAnsi" w:cstheme="minorHAnsi"/>
          <w:color w:val="000000" w:themeColor="text1"/>
          <w:sz w:val="20"/>
          <w:szCs w:val="20"/>
        </w:rPr>
        <w:t>окументы должны быть предоставлены в течение 30 календарных дней с момента возвращения Застрахованного из поездки.</w:t>
      </w:r>
      <w:r w:rsidR="004B70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70AA" w:rsidRPr="004B70AA">
        <w:rPr>
          <w:rFonts w:asciiTheme="minorHAnsi" w:hAnsiTheme="minorHAnsi" w:cstheme="minorHAnsi"/>
          <w:color w:val="000000" w:themeColor="text1"/>
          <w:sz w:val="20"/>
          <w:szCs w:val="20"/>
        </w:rPr>
        <w:t>Документы принимаются на русском, английском языках. Документы на иных языках должны быть представлены Страховщику с приложением оригинала офици</w:t>
      </w:r>
      <w:r w:rsidR="004B70AA">
        <w:rPr>
          <w:rFonts w:asciiTheme="minorHAnsi" w:hAnsiTheme="minorHAnsi" w:cstheme="minorHAnsi"/>
          <w:color w:val="000000" w:themeColor="text1"/>
          <w:sz w:val="20"/>
          <w:szCs w:val="20"/>
        </w:rPr>
        <w:t>ального перевода.</w:t>
      </w:r>
    </w:p>
    <w:p w:rsidR="005370FB" w:rsidRPr="005370FB" w:rsidRDefault="005370FB" w:rsidP="00934C75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Документы по страховому случаю по Отмене поездки </w:t>
      </w:r>
      <w:r w:rsidRPr="005370FB">
        <w:rPr>
          <w:rFonts w:asciiTheme="minorHAnsi" w:hAnsiTheme="minorHAnsi" w:cstheme="minorHAnsi"/>
          <w:color w:val="000000" w:themeColor="text1"/>
          <w:sz w:val="20"/>
          <w:szCs w:val="20"/>
        </w:rPr>
        <w:t>должны быть предоставлены в течение 7 календарных дней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с даты страхового случая (дата страхового случая – это дата начала туристической поездки).</w:t>
      </w:r>
    </w:p>
    <w:p w:rsidR="005370FB" w:rsidRPr="003070A5" w:rsidRDefault="005370FB" w:rsidP="00934C75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070A5">
        <w:rPr>
          <w:color w:val="000000"/>
        </w:rPr>
        <w:t> </w:t>
      </w:r>
    </w:p>
    <w:p w:rsidR="00212074" w:rsidRPr="00AB7424" w:rsidRDefault="00212074" w:rsidP="0021207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AB7424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Шаблоны заявлений</w:t>
      </w:r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на получение страхового возмещения: </w:t>
      </w:r>
    </w:p>
    <w:p w:rsidR="00212074" w:rsidRPr="00AB7424" w:rsidRDefault="00212074" w:rsidP="00212074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Медицинские расходы - </w:t>
      </w:r>
      <w:r w:rsidRPr="00AB7424">
        <w:rPr>
          <w:rFonts w:asciiTheme="minorHAnsi" w:hAnsiTheme="minorHAnsi" w:cstheme="minorHAnsi"/>
          <w:sz w:val="20"/>
          <w:szCs w:val="20"/>
        </w:rPr>
        <w:t>https://www.ingos.ru/Upload/info/incident/travel/zvl_na_vplt_med-franshiza.doc</w:t>
      </w:r>
    </w:p>
    <w:p w:rsidR="00212074" w:rsidRPr="00AB7424" w:rsidRDefault="00212074" w:rsidP="00212074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Страхование отмены поездки - </w:t>
      </w:r>
      <w:r w:rsidRPr="00AB7424">
        <w:rPr>
          <w:rFonts w:asciiTheme="minorHAnsi" w:hAnsiTheme="minorHAnsi" w:cstheme="minorHAnsi"/>
          <w:sz w:val="20"/>
          <w:szCs w:val="20"/>
        </w:rPr>
        <w:t>https://www.ingos.ru/Upload/info/incident/travel/nvzd.doc</w:t>
      </w:r>
    </w:p>
    <w:p w:rsidR="00212074" w:rsidRPr="00AB7424" w:rsidRDefault="00212074" w:rsidP="00212074">
      <w:pPr>
        <w:pStyle w:val="a9"/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212074" w:rsidRPr="00AB7424" w:rsidRDefault="00212074" w:rsidP="0021207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AB7424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Адрес для отправки документов почтой или курьером (не в электронном виде):</w:t>
      </w:r>
    </w:p>
    <w:p w:rsidR="00212074" w:rsidRPr="00AB7424" w:rsidRDefault="00212074" w:rsidP="0021207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123376, Москва, ул. </w:t>
      </w:r>
      <w:proofErr w:type="spellStart"/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t>Рочдельская</w:t>
      </w:r>
      <w:proofErr w:type="spellEnd"/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t>, д. 15, стр. 35</w:t>
      </w:r>
    </w:p>
    <w:p w:rsidR="00212074" w:rsidRDefault="00212074" w:rsidP="0021207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СПАО «Ингосстрах» </w:t>
      </w:r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br/>
        <w:t>Отдел урегулирования претензий по личному и имущественному страхованию УУУРБ ДУУРБ</w:t>
      </w:r>
    </w:p>
    <w:p w:rsidR="00212074" w:rsidRDefault="00212074" w:rsidP="0021207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212074" w:rsidRPr="00AB7424" w:rsidRDefault="00212074" w:rsidP="00212074">
      <w:pPr>
        <w:pStyle w:val="4"/>
        <w:spacing w:before="0"/>
        <w:rPr>
          <w:rFonts w:asciiTheme="minorHAnsi" w:eastAsia="Times New Roman" w:hAnsiTheme="minorHAnsi" w:cstheme="minorHAnsi"/>
          <w:i w:val="0"/>
          <w:iCs w:val="0"/>
          <w:color w:val="auto"/>
          <w:sz w:val="20"/>
          <w:szCs w:val="20"/>
          <w:lang w:eastAsia="ru-RU"/>
        </w:rPr>
      </w:pPr>
      <w:r w:rsidRPr="00AB7424">
        <w:rPr>
          <w:rFonts w:asciiTheme="minorHAnsi" w:eastAsia="Times New Roman" w:hAnsiTheme="minorHAnsi" w:cstheme="minorHAnsi"/>
          <w:i w:val="0"/>
          <w:iCs w:val="0"/>
          <w:color w:val="auto"/>
          <w:sz w:val="20"/>
          <w:szCs w:val="20"/>
          <w:lang w:eastAsia="ru-RU"/>
        </w:rPr>
        <w:t>Контакты для обращений по страховым случаям:</w:t>
      </w:r>
    </w:p>
    <w:p w:rsidR="00212074" w:rsidRPr="00AB7424" w:rsidRDefault="00212074" w:rsidP="00212074">
      <w:pPr>
        <w:pStyle w:val="4"/>
        <w:spacing w:before="0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AB7424">
        <w:rPr>
          <w:rFonts w:asciiTheme="minorHAnsi" w:hAnsiTheme="minorHAnsi" w:cstheme="minorHAnsi"/>
          <w:i w:val="0"/>
          <w:color w:val="auto"/>
          <w:sz w:val="20"/>
          <w:szCs w:val="20"/>
        </w:rPr>
        <w:t>Пн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. </w:t>
      </w:r>
      <w:r w:rsidRPr="00AB7424">
        <w:rPr>
          <w:rFonts w:asciiTheme="minorHAnsi" w:hAnsiTheme="minorHAnsi" w:cstheme="minorHAnsi"/>
          <w:i w:val="0"/>
          <w:color w:val="auto"/>
          <w:sz w:val="20"/>
          <w:szCs w:val="20"/>
        </w:rPr>
        <w:t>-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Pr="00AB7424">
        <w:rPr>
          <w:rFonts w:asciiTheme="minorHAnsi" w:hAnsiTheme="minorHAnsi" w:cstheme="minorHAnsi"/>
          <w:i w:val="0"/>
          <w:color w:val="auto"/>
          <w:sz w:val="20"/>
          <w:szCs w:val="20"/>
        </w:rPr>
        <w:t>Пт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. </w:t>
      </w:r>
      <w:r w:rsidRPr="00AB7424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09:00-18:00</w:t>
      </w:r>
      <w:r w:rsidRPr="00AB7424">
        <w:rPr>
          <w:rFonts w:asciiTheme="minorHAnsi" w:hAnsiTheme="minorHAnsi" w:cstheme="minorHAnsi"/>
          <w:i w:val="0"/>
          <w:color w:val="auto"/>
          <w:sz w:val="20"/>
          <w:szCs w:val="20"/>
        </w:rPr>
        <w:br/>
        <w:t>Телефон: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hyperlink r:id="rId10" w:history="1">
        <w:r w:rsidRPr="00AB7424">
          <w:rPr>
            <w:rFonts w:asciiTheme="minorHAnsi" w:hAnsiTheme="minorHAnsi" w:cstheme="minorHAnsi"/>
            <w:i w:val="0"/>
            <w:color w:val="auto"/>
            <w:sz w:val="20"/>
            <w:szCs w:val="20"/>
          </w:rPr>
          <w:t>+7 495 956-55-55</w:t>
        </w:r>
      </w:hyperlink>
      <w:r w:rsidRPr="00AB7424">
        <w:rPr>
          <w:rFonts w:asciiTheme="minorHAnsi" w:hAnsiTheme="minorHAnsi" w:cstheme="minorHAnsi"/>
          <w:i w:val="0"/>
          <w:color w:val="auto"/>
          <w:sz w:val="20"/>
          <w:szCs w:val="20"/>
        </w:rPr>
        <w:br/>
        <w:t>E-</w:t>
      </w:r>
      <w:proofErr w:type="spellStart"/>
      <w:r w:rsidRPr="00AB7424">
        <w:rPr>
          <w:rFonts w:asciiTheme="minorHAnsi" w:hAnsiTheme="minorHAnsi" w:cstheme="minorHAnsi"/>
          <w:i w:val="0"/>
          <w:color w:val="auto"/>
          <w:sz w:val="20"/>
          <w:szCs w:val="20"/>
        </w:rPr>
        <w:t>mail</w:t>
      </w:r>
      <w:proofErr w:type="spellEnd"/>
      <w:r w:rsidRPr="00AB7424">
        <w:rPr>
          <w:rFonts w:asciiTheme="minorHAnsi" w:hAnsiTheme="minorHAnsi" w:cstheme="minorHAnsi"/>
          <w:i w:val="0"/>
          <w:color w:val="auto"/>
          <w:sz w:val="20"/>
          <w:szCs w:val="20"/>
        </w:rPr>
        <w:t>: </w:t>
      </w:r>
      <w:hyperlink r:id="rId11" w:history="1">
        <w:r w:rsidRPr="00AB7424">
          <w:rPr>
            <w:rFonts w:asciiTheme="minorHAnsi" w:hAnsiTheme="minorHAnsi" w:cstheme="minorHAnsi"/>
            <w:i w:val="0"/>
            <w:color w:val="auto"/>
            <w:sz w:val="20"/>
            <w:szCs w:val="20"/>
          </w:rPr>
          <w:t>tourclaims@ingos.ru</w:t>
        </w:r>
      </w:hyperlink>
    </w:p>
    <w:p w:rsidR="00212074" w:rsidRPr="00AB7424" w:rsidRDefault="00212074" w:rsidP="0021207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212074" w:rsidRPr="009D0892" w:rsidRDefault="00212074" w:rsidP="0021207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ru-RU"/>
        </w:rPr>
      </w:pPr>
      <w:r w:rsidRPr="009D0892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ru-RU"/>
        </w:rPr>
        <w:t>Внимание!</w:t>
      </w:r>
      <w:r w:rsidRPr="009D0892">
        <w:rPr>
          <w:rFonts w:asciiTheme="minorHAnsi" w:eastAsia="Times New Roman" w:hAnsiTheme="minorHAnsi" w:cstheme="minorHAnsi"/>
          <w:color w:val="FF0000"/>
          <w:sz w:val="20"/>
          <w:szCs w:val="20"/>
          <w:lang w:eastAsia="ru-RU"/>
        </w:rPr>
        <w:t xml:space="preserve"> В офисе по адресу г. Москва, ул. </w:t>
      </w:r>
      <w:proofErr w:type="spellStart"/>
      <w:r w:rsidRPr="009D0892">
        <w:rPr>
          <w:rFonts w:asciiTheme="minorHAnsi" w:eastAsia="Times New Roman" w:hAnsiTheme="minorHAnsi" w:cstheme="minorHAnsi"/>
          <w:color w:val="FF0000"/>
          <w:sz w:val="20"/>
          <w:szCs w:val="20"/>
          <w:lang w:eastAsia="ru-RU"/>
        </w:rPr>
        <w:t>Рочдельская</w:t>
      </w:r>
      <w:proofErr w:type="spellEnd"/>
      <w:r w:rsidRPr="009D0892">
        <w:rPr>
          <w:rFonts w:asciiTheme="minorHAnsi" w:eastAsia="Times New Roman" w:hAnsiTheme="minorHAnsi" w:cstheme="minorHAnsi"/>
          <w:color w:val="FF0000"/>
          <w:sz w:val="20"/>
          <w:szCs w:val="20"/>
          <w:lang w:eastAsia="ru-RU"/>
        </w:rPr>
        <w:t xml:space="preserve">, д.15, стр. 35 прием клиентов по страхованию путешествующих временно приостановлен. Просим направлять обращения дистанционно по электронной почте или пакетом документов по адресу офиса. </w:t>
      </w:r>
    </w:p>
    <w:p w:rsidR="00212074" w:rsidRPr="00AB7424" w:rsidRDefault="00212074" w:rsidP="0021207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</w:p>
    <w:p w:rsidR="00212074" w:rsidRPr="00AB7424" w:rsidRDefault="00212074" w:rsidP="00212074">
      <w:pPr>
        <w:pStyle w:val="a9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t>В случае отсутствия необходимых для осуществления выплаты документов сотрудники страховой компании связываются с туристом или турагентством по телефону/электронной почте и направляют запрос о необходимости предоставления дополнительных документов.</w:t>
      </w:r>
    </w:p>
    <w:p w:rsidR="00212074" w:rsidRPr="00AB7424" w:rsidRDefault="00212074" w:rsidP="00212074">
      <w:pPr>
        <w:pStyle w:val="a9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AB7424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В случае признания события не страховым Застрахованному лицу направляется официальное письмо с объяснением причин отказа. </w:t>
      </w:r>
    </w:p>
    <w:p w:rsidR="00212074" w:rsidRPr="00AB7424" w:rsidRDefault="00212074" w:rsidP="00212074">
      <w:pPr>
        <w:pStyle w:val="a9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13228A" w:rsidRPr="00A751CB" w:rsidRDefault="0013228A" w:rsidP="0021207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</w:p>
    <w:sectPr w:rsidR="0013228A" w:rsidRPr="00A751CB" w:rsidSect="00B2769F">
      <w:footerReference w:type="default" r:id="rId12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27" w:rsidRDefault="00E84127" w:rsidP="00440378">
      <w:pPr>
        <w:spacing w:after="0" w:line="240" w:lineRule="auto"/>
      </w:pPr>
      <w:r>
        <w:separator/>
      </w:r>
    </w:p>
  </w:endnote>
  <w:endnote w:type="continuationSeparator" w:id="0">
    <w:p w:rsidR="00E84127" w:rsidRDefault="00E84127" w:rsidP="0044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4579"/>
      <w:docPartObj>
        <w:docPartGallery w:val="Page Numbers (Bottom of Page)"/>
        <w:docPartUnique/>
      </w:docPartObj>
    </w:sdtPr>
    <w:sdtEndPr/>
    <w:sdtContent>
      <w:p w:rsidR="00440378" w:rsidRDefault="0044037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074">
          <w:rPr>
            <w:noProof/>
          </w:rPr>
          <w:t>5</w:t>
        </w:r>
        <w:r>
          <w:fldChar w:fldCharType="end"/>
        </w:r>
      </w:p>
    </w:sdtContent>
  </w:sdt>
  <w:p w:rsidR="00440378" w:rsidRDefault="004403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27" w:rsidRDefault="00E84127" w:rsidP="00440378">
      <w:pPr>
        <w:spacing w:after="0" w:line="240" w:lineRule="auto"/>
      </w:pPr>
      <w:r>
        <w:separator/>
      </w:r>
    </w:p>
  </w:footnote>
  <w:footnote w:type="continuationSeparator" w:id="0">
    <w:p w:rsidR="00E84127" w:rsidRDefault="00E84127" w:rsidP="0044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053"/>
    <w:multiLevelType w:val="multilevel"/>
    <w:tmpl w:val="626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4ACC"/>
    <w:multiLevelType w:val="multilevel"/>
    <w:tmpl w:val="8F62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D22DE"/>
    <w:multiLevelType w:val="hybridMultilevel"/>
    <w:tmpl w:val="598E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51CE"/>
    <w:multiLevelType w:val="hybridMultilevel"/>
    <w:tmpl w:val="13A0406C"/>
    <w:lvl w:ilvl="0" w:tplc="0C07000D">
      <w:start w:val="1"/>
      <w:numFmt w:val="bullet"/>
      <w:lvlText w:val="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0DB03EFF"/>
    <w:multiLevelType w:val="multilevel"/>
    <w:tmpl w:val="FC4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16396"/>
    <w:multiLevelType w:val="hybridMultilevel"/>
    <w:tmpl w:val="74DC95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436C"/>
    <w:multiLevelType w:val="hybridMultilevel"/>
    <w:tmpl w:val="45DE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643"/>
    <w:multiLevelType w:val="multilevel"/>
    <w:tmpl w:val="92A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F3BF2"/>
    <w:multiLevelType w:val="multilevel"/>
    <w:tmpl w:val="0712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47177"/>
    <w:multiLevelType w:val="multilevel"/>
    <w:tmpl w:val="5EB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B72D1"/>
    <w:multiLevelType w:val="hybridMultilevel"/>
    <w:tmpl w:val="1FFEC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B3FCC"/>
    <w:multiLevelType w:val="multilevel"/>
    <w:tmpl w:val="49E4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82FB6"/>
    <w:multiLevelType w:val="multilevel"/>
    <w:tmpl w:val="19C0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1360B"/>
    <w:multiLevelType w:val="hybridMultilevel"/>
    <w:tmpl w:val="21285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2714F"/>
    <w:multiLevelType w:val="multilevel"/>
    <w:tmpl w:val="4F22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247EF"/>
    <w:multiLevelType w:val="hybridMultilevel"/>
    <w:tmpl w:val="FA96D5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E2DEC"/>
    <w:multiLevelType w:val="hybridMultilevel"/>
    <w:tmpl w:val="E5C0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62A65"/>
    <w:multiLevelType w:val="hybridMultilevel"/>
    <w:tmpl w:val="5AFA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F3AF2"/>
    <w:multiLevelType w:val="hybridMultilevel"/>
    <w:tmpl w:val="50D671DC"/>
    <w:lvl w:ilvl="0" w:tplc="67C8FCD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83520"/>
    <w:multiLevelType w:val="hybridMultilevel"/>
    <w:tmpl w:val="8D22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C6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286245"/>
    <w:multiLevelType w:val="multilevel"/>
    <w:tmpl w:val="AA6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417B8"/>
    <w:multiLevelType w:val="multilevel"/>
    <w:tmpl w:val="5D8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9369C"/>
    <w:multiLevelType w:val="multilevel"/>
    <w:tmpl w:val="8AF6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9513D"/>
    <w:multiLevelType w:val="hybridMultilevel"/>
    <w:tmpl w:val="CEC6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6741"/>
    <w:multiLevelType w:val="hybridMultilevel"/>
    <w:tmpl w:val="003412B0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6" w15:restartNumberingAfterBreak="0">
    <w:nsid w:val="51200FB5"/>
    <w:multiLevelType w:val="hybridMultilevel"/>
    <w:tmpl w:val="6BE0D86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3773BB4"/>
    <w:multiLevelType w:val="multilevel"/>
    <w:tmpl w:val="4CE681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A97A54"/>
    <w:multiLevelType w:val="hybridMultilevel"/>
    <w:tmpl w:val="50D671DC"/>
    <w:lvl w:ilvl="0" w:tplc="67C8FCD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87120"/>
    <w:multiLevelType w:val="multilevel"/>
    <w:tmpl w:val="478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054D8"/>
    <w:multiLevelType w:val="multilevel"/>
    <w:tmpl w:val="4AE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95DA5"/>
    <w:multiLevelType w:val="hybridMultilevel"/>
    <w:tmpl w:val="3C4ED9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B271C"/>
    <w:multiLevelType w:val="multilevel"/>
    <w:tmpl w:val="21C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A910E2"/>
    <w:multiLevelType w:val="multilevel"/>
    <w:tmpl w:val="E5B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20620A"/>
    <w:multiLevelType w:val="multilevel"/>
    <w:tmpl w:val="D0A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01632"/>
    <w:multiLevelType w:val="multilevel"/>
    <w:tmpl w:val="3566DDAA"/>
    <w:lvl w:ilvl="0">
      <w:start w:val="1"/>
      <w:numFmt w:val="bullet"/>
      <w:lvlText w:val=""/>
      <w:lvlJc w:val="left"/>
      <w:pPr>
        <w:tabs>
          <w:tab w:val="num" w:pos="493"/>
        </w:tabs>
        <w:ind w:left="49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3"/>
        </w:tabs>
        <w:ind w:left="33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3"/>
        </w:tabs>
        <w:ind w:left="55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597E4C"/>
    <w:multiLevelType w:val="multilevel"/>
    <w:tmpl w:val="066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D470FA"/>
    <w:multiLevelType w:val="multilevel"/>
    <w:tmpl w:val="0FA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D45BFF"/>
    <w:multiLevelType w:val="hybridMultilevel"/>
    <w:tmpl w:val="06B6E5A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9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4">
    <w:abstractNumId w:val="29"/>
  </w:num>
  <w:num w:numId="5">
    <w:abstractNumId w:val="30"/>
  </w:num>
  <w:num w:numId="6">
    <w:abstractNumId w:val="12"/>
  </w:num>
  <w:num w:numId="7">
    <w:abstractNumId w:val="14"/>
  </w:num>
  <w:num w:numId="8">
    <w:abstractNumId w:val="1"/>
  </w:num>
  <w:num w:numId="9">
    <w:abstractNumId w:val="34"/>
  </w:num>
  <w:num w:numId="10">
    <w:abstractNumId w:val="7"/>
  </w:num>
  <w:num w:numId="11">
    <w:abstractNumId w:val="8"/>
  </w:num>
  <w:num w:numId="12">
    <w:abstractNumId w:val="22"/>
  </w:num>
  <w:num w:numId="13">
    <w:abstractNumId w:val="36"/>
  </w:num>
  <w:num w:numId="14">
    <w:abstractNumId w:val="4"/>
  </w:num>
  <w:num w:numId="15">
    <w:abstractNumId w:val="32"/>
  </w:num>
  <w:num w:numId="16">
    <w:abstractNumId w:val="11"/>
  </w:num>
  <w:num w:numId="17">
    <w:abstractNumId w:val="33"/>
  </w:num>
  <w:num w:numId="18">
    <w:abstractNumId w:val="37"/>
  </w:num>
  <w:num w:numId="19">
    <w:abstractNumId w:val="0"/>
  </w:num>
  <w:num w:numId="20">
    <w:abstractNumId w:val="23"/>
  </w:num>
  <w:num w:numId="21">
    <w:abstractNumId w:val="28"/>
  </w:num>
  <w:num w:numId="22">
    <w:abstractNumId w:val="27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5"/>
  </w:num>
  <w:num w:numId="24">
    <w:abstractNumId w:val="21"/>
  </w:num>
  <w:num w:numId="25">
    <w:abstractNumId w:val="35"/>
  </w:num>
  <w:num w:numId="26">
    <w:abstractNumId w:val="24"/>
  </w:num>
  <w:num w:numId="27">
    <w:abstractNumId w:val="2"/>
  </w:num>
  <w:num w:numId="28">
    <w:abstractNumId w:val="19"/>
  </w:num>
  <w:num w:numId="29">
    <w:abstractNumId w:val="10"/>
  </w:num>
  <w:num w:numId="30">
    <w:abstractNumId w:val="18"/>
  </w:num>
  <w:num w:numId="31">
    <w:abstractNumId w:val="17"/>
  </w:num>
  <w:num w:numId="32">
    <w:abstractNumId w:val="38"/>
  </w:num>
  <w:num w:numId="33">
    <w:abstractNumId w:val="15"/>
  </w:num>
  <w:num w:numId="34">
    <w:abstractNumId w:val="31"/>
  </w:num>
  <w:num w:numId="35">
    <w:abstractNumId w:val="20"/>
  </w:num>
  <w:num w:numId="36">
    <w:abstractNumId w:val="16"/>
  </w:num>
  <w:num w:numId="37">
    <w:abstractNumId w:val="26"/>
  </w:num>
  <w:num w:numId="38">
    <w:abstractNumId w:val="5"/>
  </w:num>
  <w:num w:numId="39">
    <w:abstractNumId w:val="13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85"/>
    <w:rsid w:val="00000357"/>
    <w:rsid w:val="00016B19"/>
    <w:rsid w:val="00060CA7"/>
    <w:rsid w:val="00071AFE"/>
    <w:rsid w:val="00077FA9"/>
    <w:rsid w:val="000D7063"/>
    <w:rsid w:val="00114C4B"/>
    <w:rsid w:val="001156D1"/>
    <w:rsid w:val="001173E1"/>
    <w:rsid w:val="00130DC4"/>
    <w:rsid w:val="0013228A"/>
    <w:rsid w:val="0013762C"/>
    <w:rsid w:val="00143727"/>
    <w:rsid w:val="00191354"/>
    <w:rsid w:val="001B37BB"/>
    <w:rsid w:val="001B3F85"/>
    <w:rsid w:val="001B4796"/>
    <w:rsid w:val="001B694E"/>
    <w:rsid w:val="001C2D50"/>
    <w:rsid w:val="001D4C7A"/>
    <w:rsid w:val="001E2EFD"/>
    <w:rsid w:val="00212074"/>
    <w:rsid w:val="002166CE"/>
    <w:rsid w:val="00244012"/>
    <w:rsid w:val="00280813"/>
    <w:rsid w:val="00282122"/>
    <w:rsid w:val="00291CD3"/>
    <w:rsid w:val="002B07D8"/>
    <w:rsid w:val="002B7604"/>
    <w:rsid w:val="00342028"/>
    <w:rsid w:val="00372F1F"/>
    <w:rsid w:val="0038088F"/>
    <w:rsid w:val="00380A02"/>
    <w:rsid w:val="003A311E"/>
    <w:rsid w:val="003C5869"/>
    <w:rsid w:val="003C71DF"/>
    <w:rsid w:val="003E765D"/>
    <w:rsid w:val="003F4541"/>
    <w:rsid w:val="003F465C"/>
    <w:rsid w:val="00401302"/>
    <w:rsid w:val="00403C94"/>
    <w:rsid w:val="004237CF"/>
    <w:rsid w:val="00440378"/>
    <w:rsid w:val="0045690C"/>
    <w:rsid w:val="00496EC7"/>
    <w:rsid w:val="004A281D"/>
    <w:rsid w:val="004A6ADE"/>
    <w:rsid w:val="004B4312"/>
    <w:rsid w:val="004B70AA"/>
    <w:rsid w:val="004E01BD"/>
    <w:rsid w:val="005025E0"/>
    <w:rsid w:val="00516305"/>
    <w:rsid w:val="005370FB"/>
    <w:rsid w:val="00545A25"/>
    <w:rsid w:val="005464E9"/>
    <w:rsid w:val="0055613C"/>
    <w:rsid w:val="00565204"/>
    <w:rsid w:val="00576A93"/>
    <w:rsid w:val="00594124"/>
    <w:rsid w:val="005A526A"/>
    <w:rsid w:val="005F085A"/>
    <w:rsid w:val="00610073"/>
    <w:rsid w:val="00610212"/>
    <w:rsid w:val="006153F6"/>
    <w:rsid w:val="00623325"/>
    <w:rsid w:val="00645A8A"/>
    <w:rsid w:val="006460D8"/>
    <w:rsid w:val="00652AE3"/>
    <w:rsid w:val="00652EB7"/>
    <w:rsid w:val="0066088A"/>
    <w:rsid w:val="006618E9"/>
    <w:rsid w:val="006643FD"/>
    <w:rsid w:val="006A4957"/>
    <w:rsid w:val="006B4B9D"/>
    <w:rsid w:val="006B6378"/>
    <w:rsid w:val="006F6803"/>
    <w:rsid w:val="0070704C"/>
    <w:rsid w:val="007843A9"/>
    <w:rsid w:val="007D399B"/>
    <w:rsid w:val="008559A7"/>
    <w:rsid w:val="00886A1B"/>
    <w:rsid w:val="008A1300"/>
    <w:rsid w:val="008D76BA"/>
    <w:rsid w:val="008F6759"/>
    <w:rsid w:val="00934C75"/>
    <w:rsid w:val="00935F37"/>
    <w:rsid w:val="00944395"/>
    <w:rsid w:val="009662F8"/>
    <w:rsid w:val="00973A3F"/>
    <w:rsid w:val="00987F26"/>
    <w:rsid w:val="009A2332"/>
    <w:rsid w:val="009A5212"/>
    <w:rsid w:val="009B0CA3"/>
    <w:rsid w:val="009B5454"/>
    <w:rsid w:val="009C5CD0"/>
    <w:rsid w:val="009E294A"/>
    <w:rsid w:val="009E6035"/>
    <w:rsid w:val="009F3620"/>
    <w:rsid w:val="009F47EA"/>
    <w:rsid w:val="00A2704B"/>
    <w:rsid w:val="00A34EA5"/>
    <w:rsid w:val="00A42CD4"/>
    <w:rsid w:val="00A44103"/>
    <w:rsid w:val="00A45FF9"/>
    <w:rsid w:val="00A46FC8"/>
    <w:rsid w:val="00A729B5"/>
    <w:rsid w:val="00A751CB"/>
    <w:rsid w:val="00A80123"/>
    <w:rsid w:val="00A97A57"/>
    <w:rsid w:val="00AA63C7"/>
    <w:rsid w:val="00AE0078"/>
    <w:rsid w:val="00AF56CB"/>
    <w:rsid w:val="00B01819"/>
    <w:rsid w:val="00B02F7D"/>
    <w:rsid w:val="00B1068E"/>
    <w:rsid w:val="00B2769F"/>
    <w:rsid w:val="00B32BF5"/>
    <w:rsid w:val="00B463D1"/>
    <w:rsid w:val="00B90A3E"/>
    <w:rsid w:val="00BA41FF"/>
    <w:rsid w:val="00BD0689"/>
    <w:rsid w:val="00C06899"/>
    <w:rsid w:val="00C41C85"/>
    <w:rsid w:val="00C46AF6"/>
    <w:rsid w:val="00C6041D"/>
    <w:rsid w:val="00C7796E"/>
    <w:rsid w:val="00CB2C8C"/>
    <w:rsid w:val="00CC301C"/>
    <w:rsid w:val="00CE6F86"/>
    <w:rsid w:val="00CF2801"/>
    <w:rsid w:val="00D47A17"/>
    <w:rsid w:val="00D61BAC"/>
    <w:rsid w:val="00D710E1"/>
    <w:rsid w:val="00DD6BCB"/>
    <w:rsid w:val="00DE5AE9"/>
    <w:rsid w:val="00E11D5D"/>
    <w:rsid w:val="00E32890"/>
    <w:rsid w:val="00E51D9C"/>
    <w:rsid w:val="00E72B63"/>
    <w:rsid w:val="00E77778"/>
    <w:rsid w:val="00E82C35"/>
    <w:rsid w:val="00E84127"/>
    <w:rsid w:val="00EB062E"/>
    <w:rsid w:val="00EB5CFE"/>
    <w:rsid w:val="00EF0977"/>
    <w:rsid w:val="00F17F0B"/>
    <w:rsid w:val="00F23E78"/>
    <w:rsid w:val="00F32AD9"/>
    <w:rsid w:val="00F6101D"/>
    <w:rsid w:val="00F75D9B"/>
    <w:rsid w:val="00FA5FD4"/>
    <w:rsid w:val="00FA61AF"/>
    <w:rsid w:val="00FC45C7"/>
    <w:rsid w:val="00FE288B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F4F8"/>
  <w15:docId w15:val="{58F81B95-6678-4C11-A08F-BAF3B5E7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85"/>
    <w:rPr>
      <w:rFonts w:ascii="Verdana" w:hAnsi="Verdana"/>
    </w:rPr>
  </w:style>
  <w:style w:type="paragraph" w:styleId="2">
    <w:name w:val="heading 2"/>
    <w:basedOn w:val="a"/>
    <w:next w:val="a"/>
    <w:link w:val="20"/>
    <w:qFormat/>
    <w:rsid w:val="00440378"/>
    <w:pPr>
      <w:widowControl w:val="0"/>
      <w:tabs>
        <w:tab w:val="left" w:pos="360"/>
      </w:tabs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1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8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3F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3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F85"/>
  </w:style>
  <w:style w:type="character" w:customStyle="1" w:styleId="on">
    <w:name w:val="on"/>
    <w:basedOn w:val="a0"/>
    <w:rsid w:val="001B3F85"/>
  </w:style>
  <w:style w:type="paragraph" w:styleId="a7">
    <w:name w:val="Normal (Web)"/>
    <w:basedOn w:val="a"/>
    <w:uiPriority w:val="99"/>
    <w:unhideWhenUsed/>
    <w:rsid w:val="001B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B3F85"/>
    <w:rPr>
      <w:color w:val="0000FF"/>
      <w:u w:val="single"/>
    </w:rPr>
  </w:style>
  <w:style w:type="paragraph" w:styleId="a9">
    <w:name w:val="List Paragraph"/>
    <w:basedOn w:val="a"/>
    <w:uiPriority w:val="72"/>
    <w:qFormat/>
    <w:rsid w:val="001B3F8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4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0378"/>
    <w:rPr>
      <w:rFonts w:ascii="Verdana" w:hAnsi="Verdana"/>
    </w:rPr>
  </w:style>
  <w:style w:type="paragraph" w:styleId="ac">
    <w:name w:val="footer"/>
    <w:basedOn w:val="a"/>
    <w:link w:val="ad"/>
    <w:uiPriority w:val="99"/>
    <w:unhideWhenUsed/>
    <w:rsid w:val="0044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0378"/>
    <w:rPr>
      <w:rFonts w:ascii="Verdana" w:hAnsi="Verdana"/>
    </w:rPr>
  </w:style>
  <w:style w:type="character" w:customStyle="1" w:styleId="20">
    <w:name w:val="Заголовок 2 Знак"/>
    <w:basedOn w:val="a0"/>
    <w:link w:val="2"/>
    <w:rsid w:val="004403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4403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440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44037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97A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A4410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62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2120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remed.com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claims@ingo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4959565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gos.ru/upload/info/pravila_vzr/pravila_vzr_svo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5382-55FE-454D-A126-006CE22A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Dmitrieva</dc:creator>
  <cp:lastModifiedBy>Olga Ivanovskaya</cp:lastModifiedBy>
  <cp:revision>9</cp:revision>
  <dcterms:created xsi:type="dcterms:W3CDTF">2018-03-29T15:17:00Z</dcterms:created>
  <dcterms:modified xsi:type="dcterms:W3CDTF">2021-05-12T12:25:00Z</dcterms:modified>
</cp:coreProperties>
</file>